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8202" w14:textId="77777777" w:rsidR="00F92B31" w:rsidRDefault="00A074A8" w:rsidP="00F92B31">
      <w:pPr>
        <w:jc w:val="center"/>
        <w:rPr>
          <w:rFonts w:ascii="Arial" w:hAnsi="Arial" w:cs="Arial"/>
          <w:sz w:val="14"/>
        </w:rPr>
      </w:pPr>
      <w:r>
        <w:rPr>
          <w:noProof/>
        </w:rPr>
        <w:drawing>
          <wp:inline distT="0" distB="0" distL="0" distR="0" wp14:anchorId="49ED1F82" wp14:editId="70A44712">
            <wp:extent cx="1370732" cy="848952"/>
            <wp:effectExtent l="0" t="0" r="1270" b="8890"/>
            <wp:docPr id="1" name="Picture 1" descr="Logo  text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xt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167" cy="856653"/>
                    </a:xfrm>
                    <a:prstGeom prst="rect">
                      <a:avLst/>
                    </a:prstGeom>
                    <a:noFill/>
                    <a:ln>
                      <a:noFill/>
                    </a:ln>
                  </pic:spPr>
                </pic:pic>
              </a:graphicData>
            </a:graphic>
          </wp:inline>
        </w:drawing>
      </w:r>
    </w:p>
    <w:p w14:paraId="2F8A5CD2" w14:textId="77777777" w:rsidR="00E54193" w:rsidRDefault="00F92B31" w:rsidP="00F92B31">
      <w:pPr>
        <w:jc w:val="center"/>
        <w:rPr>
          <w:rFonts w:ascii="Arial" w:hAnsi="Arial" w:cs="Arial"/>
          <w:sz w:val="14"/>
        </w:rPr>
      </w:pPr>
      <w:r>
        <w:rPr>
          <w:rFonts w:ascii="Arial" w:hAnsi="Arial" w:cs="Arial"/>
          <w:sz w:val="14"/>
        </w:rPr>
        <w:t>Registered Charity Number 1058931</w:t>
      </w:r>
    </w:p>
    <w:p w14:paraId="6A17B2D0" w14:textId="77777777" w:rsidR="0024259B" w:rsidRPr="006E40D7" w:rsidRDefault="0024259B" w:rsidP="00F92B31">
      <w:pPr>
        <w:jc w:val="center"/>
        <w:rPr>
          <w:rStyle w:val="Hyperlink"/>
          <w:rFonts w:eastAsia="Times New Roman"/>
          <w:b/>
          <w:bCs/>
          <w:sz w:val="24"/>
          <w:szCs w:val="24"/>
          <w:u w:val="none"/>
          <w:lang w:val="en-GB"/>
        </w:rPr>
      </w:pPr>
      <w:r w:rsidRPr="006E40D7">
        <w:rPr>
          <w:rStyle w:val="Hyperlink"/>
          <w:rFonts w:eastAsia="Times New Roman"/>
          <w:b/>
          <w:bCs/>
          <w:sz w:val="24"/>
          <w:szCs w:val="24"/>
          <w:u w:val="none"/>
          <w:lang w:val="en-GB"/>
        </w:rPr>
        <w:t>www.pdccf.org</w:t>
      </w:r>
    </w:p>
    <w:p w14:paraId="5CC2D085" w14:textId="77777777" w:rsidR="00B47879" w:rsidRPr="00B47879" w:rsidRDefault="00B47879" w:rsidP="00B47879">
      <w:pPr>
        <w:spacing w:after="0" w:line="240" w:lineRule="auto"/>
        <w:jc w:val="center"/>
        <w:rPr>
          <w:rFonts w:eastAsia="Times New Roman"/>
          <w:sz w:val="40"/>
          <w:szCs w:val="40"/>
        </w:rPr>
      </w:pPr>
    </w:p>
    <w:p w14:paraId="38C6644B" w14:textId="77777777" w:rsidR="00B47879" w:rsidRPr="00B47879" w:rsidRDefault="00B47879" w:rsidP="00B47879">
      <w:pPr>
        <w:spacing w:after="0" w:line="240" w:lineRule="auto"/>
        <w:jc w:val="center"/>
        <w:rPr>
          <w:rFonts w:eastAsia="Times New Roman"/>
          <w:sz w:val="40"/>
          <w:szCs w:val="40"/>
        </w:rPr>
      </w:pPr>
    </w:p>
    <w:p w14:paraId="774C8268" w14:textId="4505B108" w:rsidR="00B961D3" w:rsidRPr="00B961D3" w:rsidRDefault="00B961D3" w:rsidP="00B961D3">
      <w:pPr>
        <w:spacing w:after="0" w:line="259" w:lineRule="auto"/>
        <w:jc w:val="right"/>
        <w:rPr>
          <w:rFonts w:cs="Calibri"/>
          <w:color w:val="000000"/>
          <w:lang w:val="en-GB" w:eastAsia="en-GB"/>
        </w:rPr>
      </w:pPr>
      <w:r w:rsidRPr="00B961D3">
        <w:rPr>
          <w:rFonts w:cs="Calibri"/>
          <w:color w:val="000000"/>
          <w:sz w:val="24"/>
          <w:lang w:val="en-GB" w:eastAsia="en-GB"/>
        </w:rPr>
        <w:t xml:space="preserve"> </w:t>
      </w:r>
    </w:p>
    <w:p w14:paraId="4D33CB43" w14:textId="77777777" w:rsidR="00B961D3" w:rsidRPr="00B961D3" w:rsidRDefault="00B961D3" w:rsidP="00B961D3">
      <w:pPr>
        <w:spacing w:after="128" w:line="259" w:lineRule="auto"/>
        <w:jc w:val="right"/>
        <w:rPr>
          <w:rFonts w:cs="Calibri"/>
          <w:color w:val="000000"/>
          <w:lang w:val="en-GB" w:eastAsia="en-GB"/>
        </w:rPr>
      </w:pPr>
      <w:r w:rsidRPr="00B961D3">
        <w:rPr>
          <w:rFonts w:cs="Calibri"/>
          <w:color w:val="000000"/>
          <w:sz w:val="24"/>
          <w:lang w:val="en-GB" w:eastAsia="en-GB"/>
        </w:rPr>
        <w:t xml:space="preserve"> </w:t>
      </w:r>
    </w:p>
    <w:p w14:paraId="29BFD6A0" w14:textId="767085BE" w:rsidR="00B961D3" w:rsidRPr="00B961D3" w:rsidRDefault="00B961D3" w:rsidP="00B961D3">
      <w:pPr>
        <w:spacing w:after="0" w:line="259" w:lineRule="auto"/>
        <w:ind w:left="33"/>
        <w:jc w:val="center"/>
        <w:rPr>
          <w:rFonts w:cs="Calibri"/>
          <w:color w:val="000000"/>
          <w:lang w:val="en-GB" w:eastAsia="en-GB"/>
        </w:rPr>
      </w:pPr>
      <w:r w:rsidRPr="00B961D3">
        <w:rPr>
          <w:rFonts w:cs="Calibri"/>
          <w:color w:val="000000"/>
          <w:sz w:val="40"/>
          <w:lang w:val="en-GB" w:eastAsia="en-GB"/>
        </w:rPr>
        <w:t xml:space="preserve"> </w:t>
      </w:r>
    </w:p>
    <w:p w14:paraId="3F996EC0" w14:textId="77777777" w:rsidR="00B961D3" w:rsidRPr="00B961D3" w:rsidRDefault="00B961D3" w:rsidP="00B961D3">
      <w:pPr>
        <w:spacing w:after="0" w:line="259" w:lineRule="auto"/>
        <w:ind w:left="33"/>
        <w:jc w:val="center"/>
        <w:rPr>
          <w:rFonts w:cs="Calibri"/>
          <w:color w:val="000000"/>
          <w:lang w:val="en-GB" w:eastAsia="en-GB"/>
        </w:rPr>
      </w:pPr>
      <w:r w:rsidRPr="00B961D3">
        <w:rPr>
          <w:rFonts w:cs="Calibri"/>
          <w:color w:val="000000"/>
          <w:sz w:val="40"/>
          <w:lang w:val="en-GB" w:eastAsia="en-GB"/>
        </w:rPr>
        <w:t xml:space="preserve"> </w:t>
      </w:r>
    </w:p>
    <w:p w14:paraId="7C3A7F2F" w14:textId="77777777" w:rsidR="00B961D3" w:rsidRPr="00B961D3" w:rsidRDefault="00B961D3" w:rsidP="00B961D3">
      <w:pPr>
        <w:spacing w:after="264" w:line="259" w:lineRule="auto"/>
        <w:ind w:left="33"/>
        <w:jc w:val="center"/>
        <w:rPr>
          <w:rFonts w:cs="Calibri"/>
          <w:color w:val="000000"/>
          <w:lang w:val="en-GB" w:eastAsia="en-GB"/>
        </w:rPr>
      </w:pPr>
      <w:r w:rsidRPr="00B961D3">
        <w:rPr>
          <w:rFonts w:cs="Calibri"/>
          <w:color w:val="000000"/>
          <w:sz w:val="40"/>
          <w:lang w:val="en-GB" w:eastAsia="en-GB"/>
        </w:rPr>
        <w:t xml:space="preserve"> </w:t>
      </w:r>
    </w:p>
    <w:p w14:paraId="6B2E1A32" w14:textId="77777777" w:rsidR="00B961D3" w:rsidRPr="00B961D3" w:rsidRDefault="00B961D3" w:rsidP="00B961D3">
      <w:pPr>
        <w:spacing w:after="0" w:line="259" w:lineRule="auto"/>
        <w:ind w:right="57"/>
        <w:jc w:val="center"/>
        <w:rPr>
          <w:rFonts w:cs="Calibri"/>
          <w:color w:val="000000"/>
          <w:lang w:val="en-GB" w:eastAsia="en-GB"/>
        </w:rPr>
      </w:pPr>
      <w:r w:rsidRPr="00B961D3">
        <w:rPr>
          <w:rFonts w:cs="Calibri"/>
          <w:color w:val="000000"/>
          <w:sz w:val="72"/>
          <w:lang w:val="en-GB" w:eastAsia="en-GB"/>
        </w:rPr>
        <w:t xml:space="preserve">Donations Policy </w:t>
      </w:r>
    </w:p>
    <w:p w14:paraId="62AFCE33" w14:textId="77777777" w:rsidR="00B961D3" w:rsidRPr="00B961D3" w:rsidRDefault="00B961D3" w:rsidP="00B961D3">
      <w:pPr>
        <w:spacing w:after="0" w:line="259" w:lineRule="auto"/>
        <w:ind w:left="106"/>
        <w:jc w:val="center"/>
        <w:rPr>
          <w:rFonts w:cs="Calibri"/>
          <w:color w:val="000000"/>
          <w:lang w:val="en-GB" w:eastAsia="en-GB"/>
        </w:rPr>
      </w:pPr>
      <w:r w:rsidRPr="00B961D3">
        <w:rPr>
          <w:rFonts w:cs="Calibri"/>
          <w:color w:val="000000"/>
          <w:sz w:val="72"/>
          <w:lang w:val="en-GB" w:eastAsia="en-GB"/>
        </w:rPr>
        <w:t xml:space="preserve"> </w:t>
      </w:r>
    </w:p>
    <w:p w14:paraId="0D8652DF" w14:textId="77777777" w:rsidR="00B961D3" w:rsidRPr="00B961D3" w:rsidRDefault="00B961D3" w:rsidP="00B961D3">
      <w:pPr>
        <w:spacing w:after="0" w:line="259" w:lineRule="auto"/>
        <w:rPr>
          <w:rFonts w:cs="Calibri"/>
          <w:color w:val="000000"/>
          <w:lang w:val="en-GB" w:eastAsia="en-GB"/>
        </w:rPr>
      </w:pPr>
      <w:r w:rsidRPr="00B961D3">
        <w:rPr>
          <w:rFonts w:cs="Calibri"/>
          <w:color w:val="000000"/>
          <w:sz w:val="32"/>
          <w:lang w:val="en-GB" w:eastAsia="en-GB"/>
        </w:rPr>
        <w:t xml:space="preserve"> </w:t>
      </w:r>
    </w:p>
    <w:p w14:paraId="7525EE67" w14:textId="77777777" w:rsidR="00B961D3" w:rsidRPr="00B961D3" w:rsidRDefault="00B961D3" w:rsidP="00B961D3">
      <w:pPr>
        <w:spacing w:after="0" w:line="259" w:lineRule="auto"/>
        <w:rPr>
          <w:rFonts w:cs="Calibri"/>
          <w:color w:val="000000"/>
          <w:lang w:val="en-GB" w:eastAsia="en-GB"/>
        </w:rPr>
      </w:pPr>
      <w:r w:rsidRPr="00B961D3">
        <w:rPr>
          <w:rFonts w:cs="Calibri"/>
          <w:color w:val="000000"/>
          <w:sz w:val="32"/>
          <w:lang w:val="en-GB" w:eastAsia="en-GB"/>
        </w:rPr>
        <w:t xml:space="preserve"> </w:t>
      </w:r>
    </w:p>
    <w:p w14:paraId="4B37EADD" w14:textId="77777777" w:rsidR="00B961D3" w:rsidRPr="00B961D3" w:rsidRDefault="00B961D3" w:rsidP="00B961D3">
      <w:pPr>
        <w:spacing w:after="0" w:line="259" w:lineRule="auto"/>
        <w:rPr>
          <w:rFonts w:cs="Calibri"/>
          <w:color w:val="000000"/>
          <w:lang w:val="en-GB" w:eastAsia="en-GB"/>
        </w:rPr>
      </w:pPr>
      <w:r w:rsidRPr="00B961D3">
        <w:rPr>
          <w:rFonts w:cs="Calibri"/>
          <w:color w:val="000000"/>
          <w:sz w:val="32"/>
          <w:lang w:val="en-GB" w:eastAsia="en-GB"/>
        </w:rPr>
        <w:t xml:space="preserve"> </w:t>
      </w:r>
    </w:p>
    <w:p w14:paraId="3B3A0D75" w14:textId="77777777" w:rsidR="00B961D3" w:rsidRPr="00B961D3" w:rsidRDefault="00B961D3" w:rsidP="00B961D3">
      <w:pPr>
        <w:spacing w:after="0" w:line="259" w:lineRule="auto"/>
        <w:rPr>
          <w:rFonts w:cs="Calibri"/>
          <w:color w:val="000000"/>
          <w:lang w:val="en-GB" w:eastAsia="en-GB"/>
        </w:rPr>
      </w:pPr>
      <w:r w:rsidRPr="00B961D3">
        <w:rPr>
          <w:rFonts w:cs="Calibri"/>
          <w:color w:val="000000"/>
          <w:sz w:val="32"/>
          <w:lang w:val="en-GB" w:eastAsia="en-GB"/>
        </w:rPr>
        <w:t xml:space="preserve"> </w:t>
      </w:r>
    </w:p>
    <w:p w14:paraId="3D230DEE" w14:textId="77777777" w:rsidR="00B961D3" w:rsidRPr="00B961D3" w:rsidRDefault="00B961D3" w:rsidP="00B961D3">
      <w:pPr>
        <w:spacing w:after="0" w:line="259" w:lineRule="auto"/>
        <w:rPr>
          <w:rFonts w:cs="Calibri"/>
          <w:color w:val="000000"/>
          <w:lang w:val="en-GB" w:eastAsia="en-GB"/>
        </w:rPr>
      </w:pPr>
      <w:r w:rsidRPr="00B961D3">
        <w:rPr>
          <w:rFonts w:cs="Calibri"/>
          <w:color w:val="000000"/>
          <w:sz w:val="32"/>
          <w:lang w:val="en-GB" w:eastAsia="en-GB"/>
        </w:rPr>
        <w:t xml:space="preserve"> </w:t>
      </w:r>
    </w:p>
    <w:p w14:paraId="04DA47CB" w14:textId="77777777" w:rsidR="00B961D3" w:rsidRPr="00B961D3" w:rsidRDefault="00B961D3" w:rsidP="00B961D3">
      <w:pPr>
        <w:spacing w:after="0" w:line="259" w:lineRule="auto"/>
        <w:rPr>
          <w:rFonts w:cs="Calibri"/>
          <w:color w:val="000000"/>
          <w:lang w:val="en-GB" w:eastAsia="en-GB"/>
        </w:rPr>
      </w:pPr>
      <w:r w:rsidRPr="00B961D3">
        <w:rPr>
          <w:rFonts w:cs="Calibri"/>
          <w:color w:val="000000"/>
          <w:sz w:val="32"/>
          <w:lang w:val="en-GB" w:eastAsia="en-GB"/>
        </w:rPr>
        <w:t xml:space="preserve"> </w:t>
      </w:r>
    </w:p>
    <w:p w14:paraId="4500F28A"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50657006"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5E87727D"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0D401D39" w14:textId="27D36D83" w:rsidR="00B961D3" w:rsidRPr="00B961D3" w:rsidRDefault="00B961D3" w:rsidP="00B961D3">
      <w:pPr>
        <w:spacing w:after="23" w:line="248" w:lineRule="auto"/>
        <w:ind w:left="-5" w:right="43" w:hanging="10"/>
        <w:jc w:val="both"/>
        <w:rPr>
          <w:rFonts w:cs="Calibri"/>
          <w:color w:val="000000"/>
          <w:lang w:val="en-GB" w:eastAsia="en-GB"/>
        </w:rPr>
      </w:pPr>
      <w:r w:rsidRPr="00B961D3">
        <w:rPr>
          <w:rFonts w:cs="Calibri"/>
          <w:color w:val="000000"/>
          <w:lang w:val="en-GB" w:eastAsia="en-GB"/>
        </w:rPr>
        <w:t xml:space="preserve">Date Created: </w:t>
      </w:r>
      <w:r>
        <w:rPr>
          <w:rFonts w:cs="Calibri"/>
          <w:color w:val="000000"/>
          <w:lang w:val="en-GB" w:eastAsia="en-GB"/>
        </w:rPr>
        <w:t>August 2022</w:t>
      </w:r>
      <w:r w:rsidRPr="00B961D3">
        <w:rPr>
          <w:rFonts w:cs="Calibri"/>
          <w:color w:val="000000"/>
          <w:lang w:val="en-GB" w:eastAsia="en-GB"/>
        </w:rPr>
        <w:t xml:space="preserve"> </w:t>
      </w:r>
    </w:p>
    <w:p w14:paraId="6FADD830"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7B4BAA63"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20D48909" w14:textId="2D4F6471" w:rsidR="00B961D3" w:rsidRPr="00B961D3" w:rsidRDefault="00B961D3" w:rsidP="00B961D3">
      <w:pPr>
        <w:tabs>
          <w:tab w:val="center" w:pos="1941"/>
        </w:tabs>
        <w:spacing w:after="23" w:line="248" w:lineRule="auto"/>
        <w:ind w:left="-15"/>
        <w:rPr>
          <w:rFonts w:cs="Calibri"/>
          <w:color w:val="000000"/>
          <w:lang w:val="en-GB" w:eastAsia="en-GB"/>
        </w:rPr>
      </w:pPr>
      <w:r w:rsidRPr="00B961D3">
        <w:rPr>
          <w:rFonts w:cs="Calibri"/>
          <w:color w:val="000000"/>
          <w:lang w:val="en-GB" w:eastAsia="en-GB"/>
        </w:rPr>
        <w:t xml:space="preserve">Authorised: </w:t>
      </w:r>
      <w:r w:rsidRPr="00B961D3">
        <w:rPr>
          <w:rFonts w:cs="Calibri"/>
          <w:color w:val="000000"/>
          <w:lang w:val="en-GB" w:eastAsia="en-GB"/>
        </w:rPr>
        <w:tab/>
      </w:r>
      <w:r>
        <w:rPr>
          <w:rFonts w:cs="Calibri"/>
          <w:color w:val="000000"/>
          <w:lang w:val="en-GB" w:eastAsia="en-GB"/>
        </w:rPr>
        <w:t>Dr Martin Hussey, PDCCF Chair on behalf of the PDCCF trustees</w:t>
      </w:r>
      <w:r w:rsidRPr="00B961D3">
        <w:rPr>
          <w:rFonts w:cs="Calibri"/>
          <w:color w:val="000000"/>
          <w:lang w:val="en-GB" w:eastAsia="en-GB"/>
        </w:rPr>
        <w:t xml:space="preserve"> </w:t>
      </w:r>
    </w:p>
    <w:p w14:paraId="1499D57F"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6CA01797" w14:textId="2C1A5409" w:rsidR="00B961D3" w:rsidRPr="00B961D3" w:rsidRDefault="00B961D3" w:rsidP="00B961D3">
      <w:pPr>
        <w:tabs>
          <w:tab w:val="center" w:pos="1899"/>
        </w:tabs>
        <w:spacing w:after="23" w:line="248" w:lineRule="auto"/>
        <w:ind w:left="-15"/>
        <w:rPr>
          <w:rFonts w:cs="Calibri"/>
          <w:color w:val="000000"/>
          <w:lang w:val="en-GB" w:eastAsia="en-GB"/>
        </w:rPr>
      </w:pPr>
      <w:r w:rsidRPr="00B961D3">
        <w:rPr>
          <w:rFonts w:cs="Calibri"/>
          <w:color w:val="000000"/>
          <w:lang w:val="en-GB" w:eastAsia="en-GB"/>
        </w:rPr>
        <w:t xml:space="preserve">Updated: </w:t>
      </w:r>
      <w:r w:rsidRPr="00B961D3">
        <w:rPr>
          <w:rFonts w:cs="Calibri"/>
          <w:color w:val="000000"/>
          <w:lang w:val="en-GB" w:eastAsia="en-GB"/>
        </w:rPr>
        <w:tab/>
      </w:r>
      <w:r>
        <w:rPr>
          <w:rFonts w:cs="Calibri"/>
          <w:color w:val="000000"/>
          <w:lang w:val="en-GB" w:eastAsia="en-GB"/>
        </w:rPr>
        <w:t>September 2022</w:t>
      </w:r>
      <w:r w:rsidRPr="00B961D3">
        <w:rPr>
          <w:rFonts w:cs="Calibri"/>
          <w:color w:val="000000"/>
          <w:lang w:val="en-GB" w:eastAsia="en-GB"/>
        </w:rPr>
        <w:t xml:space="preserve"> </w:t>
      </w:r>
    </w:p>
    <w:p w14:paraId="54B5ED5F" w14:textId="77777777" w:rsidR="00B961D3" w:rsidRPr="00B961D3" w:rsidRDefault="00B961D3" w:rsidP="00B961D3">
      <w:pPr>
        <w:tabs>
          <w:tab w:val="center" w:pos="2183"/>
        </w:tabs>
        <w:spacing w:after="23" w:line="248" w:lineRule="auto"/>
        <w:ind w:left="-15"/>
        <w:rPr>
          <w:rFonts w:cs="Calibri"/>
          <w:color w:val="000000"/>
          <w:lang w:val="en-GB" w:eastAsia="en-GB"/>
        </w:rPr>
      </w:pPr>
    </w:p>
    <w:p w14:paraId="6260368B" w14:textId="0BEE2BF6" w:rsidR="00B961D3" w:rsidRPr="00B961D3" w:rsidRDefault="00B961D3" w:rsidP="00B961D3">
      <w:pPr>
        <w:tabs>
          <w:tab w:val="center" w:pos="2183"/>
        </w:tabs>
        <w:spacing w:after="23" w:line="248" w:lineRule="auto"/>
        <w:ind w:left="-15"/>
        <w:rPr>
          <w:rFonts w:cs="Calibri"/>
          <w:color w:val="000000"/>
          <w:lang w:val="en-GB" w:eastAsia="en-GB"/>
        </w:rPr>
      </w:pPr>
      <w:r w:rsidRPr="00B961D3">
        <w:rPr>
          <w:rFonts w:cs="Calibri"/>
          <w:color w:val="000000"/>
          <w:lang w:val="en-GB" w:eastAsia="en-GB"/>
        </w:rPr>
        <w:t xml:space="preserve">Review Date: </w:t>
      </w:r>
      <w:r>
        <w:rPr>
          <w:rFonts w:cs="Calibri"/>
          <w:color w:val="000000"/>
          <w:lang w:val="en-GB" w:eastAsia="en-GB"/>
        </w:rPr>
        <w:t>August 2023</w:t>
      </w:r>
      <w:r w:rsidRPr="00B961D3">
        <w:rPr>
          <w:rFonts w:cs="Calibri"/>
          <w:color w:val="000000"/>
          <w:lang w:val="en-GB" w:eastAsia="en-GB"/>
        </w:rPr>
        <w:t xml:space="preserve"> </w:t>
      </w:r>
    </w:p>
    <w:p w14:paraId="201954F4" w14:textId="77777777" w:rsidR="00B961D3" w:rsidRPr="00B961D3" w:rsidRDefault="00B961D3" w:rsidP="00B961D3">
      <w:pPr>
        <w:spacing w:after="0" w:line="259" w:lineRule="auto"/>
        <w:ind w:right="7"/>
        <w:jc w:val="center"/>
        <w:rPr>
          <w:rFonts w:cs="Calibri"/>
          <w:color w:val="000000"/>
          <w:lang w:val="en-GB" w:eastAsia="en-GB"/>
        </w:rPr>
      </w:pPr>
      <w:r w:rsidRPr="00B961D3">
        <w:rPr>
          <w:rFonts w:cs="Calibri"/>
          <w:b/>
          <w:color w:val="000000"/>
          <w:lang w:val="en-GB" w:eastAsia="en-GB"/>
        </w:rPr>
        <w:t xml:space="preserve"> </w:t>
      </w:r>
    </w:p>
    <w:p w14:paraId="06DCE20C" w14:textId="77777777" w:rsidR="00B961D3" w:rsidRPr="00B961D3" w:rsidRDefault="00B961D3" w:rsidP="00B961D3">
      <w:pPr>
        <w:spacing w:after="160" w:line="259" w:lineRule="auto"/>
        <w:rPr>
          <w:rFonts w:cs="Calibri"/>
          <w:b/>
          <w:color w:val="000000"/>
          <w:u w:val="single" w:color="000000"/>
          <w:lang w:val="en-GB" w:eastAsia="en-GB"/>
        </w:rPr>
      </w:pPr>
      <w:r w:rsidRPr="00B961D3">
        <w:rPr>
          <w:rFonts w:cs="Calibri"/>
          <w:b/>
          <w:color w:val="000000"/>
          <w:u w:val="single" w:color="000000"/>
          <w:lang w:val="en-GB" w:eastAsia="en-GB"/>
        </w:rPr>
        <w:br w:type="page"/>
      </w:r>
    </w:p>
    <w:p w14:paraId="2878F09A" w14:textId="77777777" w:rsidR="00B961D3" w:rsidRPr="00B961D3" w:rsidRDefault="00B961D3" w:rsidP="00B961D3">
      <w:pPr>
        <w:spacing w:after="0" w:line="259" w:lineRule="auto"/>
        <w:ind w:right="7"/>
        <w:jc w:val="center"/>
        <w:rPr>
          <w:rFonts w:cs="Calibri"/>
          <w:color w:val="000000"/>
          <w:lang w:val="en-GB" w:eastAsia="en-GB"/>
        </w:rPr>
      </w:pPr>
      <w:r w:rsidRPr="00B961D3">
        <w:rPr>
          <w:rFonts w:cs="Calibri"/>
          <w:b/>
          <w:color w:val="000000"/>
          <w:lang w:val="en-GB" w:eastAsia="en-GB"/>
        </w:rPr>
        <w:lastRenderedPageBreak/>
        <w:t xml:space="preserve"> </w:t>
      </w:r>
    </w:p>
    <w:p w14:paraId="42B2FA58" w14:textId="77777777" w:rsidR="00B961D3" w:rsidRPr="00B961D3" w:rsidRDefault="00B961D3" w:rsidP="00B961D3">
      <w:pPr>
        <w:spacing w:after="0" w:line="259" w:lineRule="auto"/>
        <w:ind w:left="10" w:right="57" w:hanging="10"/>
        <w:jc w:val="center"/>
        <w:rPr>
          <w:rFonts w:cs="Calibri"/>
          <w:color w:val="000000"/>
          <w:lang w:val="en-GB" w:eastAsia="en-GB"/>
        </w:rPr>
      </w:pPr>
      <w:r w:rsidRPr="00B961D3">
        <w:rPr>
          <w:rFonts w:cs="Calibri"/>
          <w:b/>
          <w:color w:val="000000"/>
          <w:u w:val="single" w:color="000000"/>
          <w:lang w:val="en-GB" w:eastAsia="en-GB"/>
        </w:rPr>
        <w:t>Donation acceptance and refusal policy</w:t>
      </w:r>
      <w:r w:rsidRPr="00B961D3">
        <w:rPr>
          <w:rFonts w:cs="Calibri"/>
          <w:b/>
          <w:color w:val="000000"/>
          <w:lang w:val="en-GB" w:eastAsia="en-GB"/>
        </w:rPr>
        <w:t xml:space="preserve"> </w:t>
      </w:r>
    </w:p>
    <w:p w14:paraId="673AD6DC"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5751AE68" w14:textId="77777777" w:rsidR="00B961D3" w:rsidRPr="00B961D3" w:rsidRDefault="00B961D3" w:rsidP="00B961D3">
      <w:pPr>
        <w:keepNext/>
        <w:keepLines/>
        <w:spacing w:after="0" w:line="259" w:lineRule="auto"/>
        <w:ind w:left="-5" w:hanging="10"/>
        <w:outlineLvl w:val="0"/>
        <w:rPr>
          <w:rFonts w:cs="Calibri"/>
          <w:b/>
          <w:color w:val="000000"/>
          <w:u w:val="single" w:color="000000"/>
          <w:lang w:val="en-GB" w:eastAsia="en-GB"/>
        </w:rPr>
      </w:pPr>
      <w:r w:rsidRPr="00B961D3">
        <w:rPr>
          <w:rFonts w:cs="Calibri"/>
          <w:b/>
          <w:color w:val="000000"/>
          <w:u w:val="single" w:color="000000"/>
          <w:lang w:val="en-GB" w:eastAsia="en-GB"/>
        </w:rPr>
        <w:t>Introduction</w:t>
      </w:r>
      <w:r w:rsidRPr="00B961D3">
        <w:rPr>
          <w:rFonts w:cs="Calibri"/>
          <w:b/>
          <w:color w:val="000000"/>
          <w:u w:color="000000"/>
          <w:lang w:val="en-GB" w:eastAsia="en-GB"/>
        </w:rPr>
        <w:t xml:space="preserve"> </w:t>
      </w:r>
    </w:p>
    <w:p w14:paraId="739CA89D" w14:textId="77777777" w:rsidR="00B961D3" w:rsidRPr="00B961D3" w:rsidRDefault="00B961D3" w:rsidP="00B961D3">
      <w:pPr>
        <w:spacing w:after="0" w:line="259" w:lineRule="auto"/>
        <w:rPr>
          <w:rFonts w:cs="Calibri"/>
          <w:color w:val="000000"/>
          <w:lang w:val="en-GB" w:eastAsia="en-GB"/>
        </w:rPr>
      </w:pPr>
      <w:r w:rsidRPr="00B961D3">
        <w:rPr>
          <w:rFonts w:cs="Calibri"/>
          <w:b/>
          <w:color w:val="000000"/>
          <w:lang w:val="en-GB" w:eastAsia="en-GB"/>
        </w:rPr>
        <w:t xml:space="preserve"> </w:t>
      </w:r>
    </w:p>
    <w:p w14:paraId="5BFD9142" w14:textId="5B2AA77F" w:rsidR="00B961D3" w:rsidRPr="00B961D3" w:rsidRDefault="00B961D3" w:rsidP="00B961D3">
      <w:pPr>
        <w:spacing w:after="3" w:line="239" w:lineRule="auto"/>
        <w:ind w:left="-5" w:hanging="10"/>
        <w:rPr>
          <w:rFonts w:cs="Calibri"/>
          <w:color w:val="000000"/>
          <w:lang w:val="en-GB" w:eastAsia="en-GB"/>
        </w:rPr>
      </w:pPr>
      <w:r>
        <w:rPr>
          <w:rFonts w:cs="Calibri"/>
          <w:color w:val="000000"/>
          <w:lang w:val="en-GB" w:eastAsia="en-GB"/>
        </w:rPr>
        <w:t xml:space="preserve">The PDCCF </w:t>
      </w:r>
      <w:r w:rsidRPr="00B961D3">
        <w:rPr>
          <w:rFonts w:cs="Calibri"/>
          <w:color w:val="000000"/>
          <w:lang w:val="en-GB" w:eastAsia="en-GB"/>
        </w:rPr>
        <w:t xml:space="preserve">relies on donations and fundraising for the money needed each year to run the services which it provides.  The services offered by </w:t>
      </w:r>
      <w:r>
        <w:rPr>
          <w:rFonts w:cs="Calibri"/>
          <w:color w:val="000000"/>
          <w:lang w:val="en-GB" w:eastAsia="en-GB"/>
        </w:rPr>
        <w:t xml:space="preserve">the PDCCF </w:t>
      </w:r>
      <w:r w:rsidRPr="00B961D3">
        <w:rPr>
          <w:rFonts w:cs="Calibri"/>
          <w:color w:val="000000"/>
          <w:lang w:val="en-GB" w:eastAsia="en-GB"/>
        </w:rPr>
        <w:t xml:space="preserve">are only possible because of the kindness and support received. </w:t>
      </w:r>
      <w:r w:rsidR="0016322A">
        <w:rPr>
          <w:rFonts w:cs="Calibri"/>
          <w:color w:val="000000"/>
          <w:lang w:val="en-GB" w:eastAsia="en-GB"/>
        </w:rPr>
        <w:t xml:space="preserve">The </w:t>
      </w:r>
      <w:r>
        <w:rPr>
          <w:rFonts w:cs="Calibri"/>
          <w:color w:val="000000"/>
          <w:lang w:val="en-GB" w:eastAsia="en-GB"/>
        </w:rPr>
        <w:t xml:space="preserve">PDCCF </w:t>
      </w:r>
      <w:r w:rsidRPr="00B961D3">
        <w:rPr>
          <w:rFonts w:cs="Calibri"/>
          <w:color w:val="000000"/>
          <w:lang w:val="en-GB" w:eastAsia="en-GB"/>
        </w:rPr>
        <w:t xml:space="preserve">is very grateful to its supporters.     </w:t>
      </w:r>
    </w:p>
    <w:p w14:paraId="29BA857E"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739FF78E" w14:textId="66ADD522" w:rsidR="00B961D3" w:rsidRPr="00B961D3" w:rsidRDefault="00B961D3" w:rsidP="00B961D3">
      <w:pPr>
        <w:spacing w:after="0" w:line="248" w:lineRule="auto"/>
        <w:ind w:left="-5" w:right="43" w:hanging="10"/>
        <w:jc w:val="both"/>
        <w:rPr>
          <w:rFonts w:cs="Calibri"/>
          <w:color w:val="000000"/>
          <w:lang w:val="en-GB" w:eastAsia="en-GB"/>
        </w:rPr>
      </w:pPr>
      <w:r w:rsidRPr="00B961D3">
        <w:rPr>
          <w:rFonts w:cs="Calibri"/>
          <w:color w:val="000000"/>
          <w:lang w:val="en-GB" w:eastAsia="en-GB"/>
        </w:rPr>
        <w:t xml:space="preserve">The following policy and guidelines are to help </w:t>
      </w:r>
      <w:r>
        <w:rPr>
          <w:rFonts w:cs="Calibri"/>
          <w:color w:val="000000"/>
          <w:lang w:val="en-GB" w:eastAsia="en-GB"/>
        </w:rPr>
        <w:t xml:space="preserve">the PDCCF </w:t>
      </w:r>
      <w:r w:rsidRPr="00B961D3">
        <w:rPr>
          <w:rFonts w:cs="Calibri"/>
          <w:color w:val="000000"/>
          <w:lang w:val="en-GB" w:eastAsia="en-GB"/>
        </w:rPr>
        <w:t xml:space="preserve">to determine which monies and support it should and should not accept in order to act in the best interests of the charity and preserve its good reputation. </w:t>
      </w:r>
    </w:p>
    <w:p w14:paraId="5AE8F90C"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36A721F1" w14:textId="2B8367BB" w:rsidR="00B961D3" w:rsidRPr="00B961D3" w:rsidRDefault="00B961D3" w:rsidP="00B961D3">
      <w:pPr>
        <w:spacing w:after="0" w:line="248" w:lineRule="auto"/>
        <w:ind w:left="-5" w:right="43" w:hanging="10"/>
        <w:jc w:val="both"/>
        <w:rPr>
          <w:rFonts w:cs="Calibri"/>
          <w:color w:val="000000"/>
          <w:lang w:val="en-GB" w:eastAsia="en-GB"/>
        </w:rPr>
      </w:pPr>
      <w:r w:rsidRPr="00B961D3">
        <w:rPr>
          <w:rFonts w:cs="Calibri"/>
          <w:color w:val="000000"/>
          <w:lang w:val="en-GB" w:eastAsia="en-GB"/>
        </w:rPr>
        <w:t>The policy applies to all supporters, which includes individuals</w:t>
      </w:r>
      <w:r>
        <w:rPr>
          <w:rFonts w:cs="Calibri"/>
          <w:color w:val="000000"/>
          <w:lang w:val="en-GB" w:eastAsia="en-GB"/>
        </w:rPr>
        <w:t xml:space="preserve"> and </w:t>
      </w:r>
      <w:r w:rsidRPr="00B961D3">
        <w:rPr>
          <w:rFonts w:cs="Calibri"/>
          <w:color w:val="000000"/>
          <w:lang w:val="en-GB" w:eastAsia="en-GB"/>
        </w:rPr>
        <w:t>businesses</w:t>
      </w:r>
      <w:r>
        <w:rPr>
          <w:rFonts w:cs="Calibri"/>
          <w:color w:val="000000"/>
          <w:lang w:val="en-GB" w:eastAsia="en-GB"/>
        </w:rPr>
        <w:t xml:space="preserve">. </w:t>
      </w:r>
      <w:r w:rsidRPr="00B961D3">
        <w:rPr>
          <w:rFonts w:cs="Calibri"/>
          <w:color w:val="000000"/>
          <w:lang w:val="en-GB" w:eastAsia="en-GB"/>
        </w:rPr>
        <w:t xml:space="preserve"> </w:t>
      </w:r>
    </w:p>
    <w:p w14:paraId="44CDF98F"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2CEBC914" w14:textId="536229A7" w:rsidR="00B961D3" w:rsidRPr="00B961D3" w:rsidRDefault="00B961D3" w:rsidP="00B961D3">
      <w:pPr>
        <w:spacing w:after="23" w:line="248" w:lineRule="auto"/>
        <w:ind w:left="-5" w:right="43" w:hanging="10"/>
        <w:jc w:val="both"/>
        <w:rPr>
          <w:rFonts w:cs="Calibri"/>
          <w:color w:val="000000"/>
          <w:lang w:val="en-GB" w:eastAsia="en-GB"/>
        </w:rPr>
      </w:pPr>
      <w:r>
        <w:rPr>
          <w:rFonts w:cs="Calibri"/>
          <w:color w:val="000000"/>
          <w:lang w:val="en-GB" w:eastAsia="en-GB"/>
        </w:rPr>
        <w:t>The d</w:t>
      </w:r>
      <w:r w:rsidRPr="00B961D3">
        <w:rPr>
          <w:rFonts w:cs="Calibri"/>
          <w:color w:val="000000"/>
          <w:lang w:val="en-GB" w:eastAsia="en-GB"/>
        </w:rPr>
        <w:t>uty to adhere to th</w:t>
      </w:r>
      <w:r>
        <w:rPr>
          <w:rFonts w:cs="Calibri"/>
          <w:color w:val="000000"/>
          <w:lang w:val="en-GB" w:eastAsia="en-GB"/>
        </w:rPr>
        <w:t xml:space="preserve">is </w:t>
      </w:r>
      <w:r w:rsidRPr="00B961D3">
        <w:rPr>
          <w:rFonts w:cs="Calibri"/>
          <w:color w:val="000000"/>
          <w:lang w:val="en-GB" w:eastAsia="en-GB"/>
        </w:rPr>
        <w:t xml:space="preserve">policy applies to </w:t>
      </w:r>
      <w:r>
        <w:rPr>
          <w:rFonts w:cs="Calibri"/>
          <w:color w:val="000000"/>
          <w:lang w:val="en-GB" w:eastAsia="en-GB"/>
        </w:rPr>
        <w:t xml:space="preserve">all PDCCF </w:t>
      </w:r>
      <w:r w:rsidRPr="00B961D3">
        <w:rPr>
          <w:rFonts w:cs="Calibri"/>
          <w:color w:val="000000"/>
          <w:lang w:val="en-GB" w:eastAsia="en-GB"/>
        </w:rPr>
        <w:t xml:space="preserve">Trustees. </w:t>
      </w:r>
    </w:p>
    <w:p w14:paraId="6C8DCDD8"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171EBF8C" w14:textId="717012E7" w:rsidR="00B961D3" w:rsidRPr="00B961D3" w:rsidRDefault="00B961D3" w:rsidP="00B961D3">
      <w:pPr>
        <w:spacing w:after="0" w:line="248" w:lineRule="auto"/>
        <w:ind w:left="-5" w:right="43" w:hanging="10"/>
        <w:jc w:val="both"/>
        <w:rPr>
          <w:rFonts w:cs="Calibri"/>
          <w:color w:val="000000"/>
          <w:lang w:val="en-GB" w:eastAsia="en-GB"/>
        </w:rPr>
      </w:pPr>
      <w:r w:rsidRPr="00B961D3">
        <w:rPr>
          <w:rFonts w:cs="Calibri"/>
          <w:color w:val="000000"/>
          <w:lang w:val="en-GB" w:eastAsia="en-GB"/>
        </w:rPr>
        <w:t xml:space="preserve">For the purposes of this policy the terms ‘support’ and ‘donations’ include cash, sponsorship, pro bono work, legacies, trusts, funds or support in kind.   </w:t>
      </w:r>
    </w:p>
    <w:p w14:paraId="11A71CE1"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530B8DFF" w14:textId="77777777" w:rsidR="00B961D3" w:rsidRPr="00B961D3" w:rsidRDefault="00B961D3" w:rsidP="00B961D3">
      <w:pPr>
        <w:keepNext/>
        <w:keepLines/>
        <w:spacing w:after="0" w:line="259" w:lineRule="auto"/>
        <w:ind w:left="-5" w:hanging="10"/>
        <w:outlineLvl w:val="0"/>
        <w:rPr>
          <w:rFonts w:cs="Calibri"/>
          <w:b/>
          <w:color w:val="000000"/>
          <w:u w:val="single" w:color="000000"/>
          <w:lang w:val="en-GB" w:eastAsia="en-GB"/>
        </w:rPr>
      </w:pPr>
      <w:r w:rsidRPr="00B961D3">
        <w:rPr>
          <w:rFonts w:cs="Calibri"/>
          <w:b/>
          <w:color w:val="000000"/>
          <w:u w:val="single" w:color="000000"/>
          <w:lang w:val="en-GB" w:eastAsia="en-GB"/>
        </w:rPr>
        <w:t>Our principles for accepting, refusing or returning donations</w:t>
      </w:r>
      <w:r w:rsidRPr="00B961D3">
        <w:rPr>
          <w:rFonts w:cs="Calibri"/>
          <w:b/>
          <w:color w:val="000000"/>
          <w:u w:color="000000"/>
          <w:lang w:val="en-GB" w:eastAsia="en-GB"/>
        </w:rPr>
        <w:t xml:space="preserve"> </w:t>
      </w:r>
    </w:p>
    <w:p w14:paraId="7D535A8E"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01C60183" w14:textId="422D54F2" w:rsidR="00B961D3" w:rsidRPr="00B961D3" w:rsidRDefault="00B961D3" w:rsidP="00B961D3">
      <w:pPr>
        <w:spacing w:after="23" w:line="248" w:lineRule="auto"/>
        <w:ind w:left="-5" w:right="43" w:hanging="10"/>
        <w:jc w:val="both"/>
        <w:rPr>
          <w:rFonts w:cs="Calibri"/>
          <w:color w:val="000000"/>
          <w:lang w:val="en-GB" w:eastAsia="en-GB"/>
        </w:rPr>
      </w:pPr>
      <w:r w:rsidRPr="00B961D3">
        <w:rPr>
          <w:rFonts w:cs="Calibri"/>
          <w:color w:val="000000"/>
          <w:lang w:val="en-GB" w:eastAsia="en-GB"/>
        </w:rPr>
        <w:t xml:space="preserve">The Trustees </w:t>
      </w:r>
      <w:r w:rsidR="0016322A" w:rsidRPr="00B961D3">
        <w:rPr>
          <w:rFonts w:cs="Calibri"/>
          <w:color w:val="000000"/>
          <w:lang w:val="en-GB" w:eastAsia="en-GB"/>
        </w:rPr>
        <w:t>consider</w:t>
      </w:r>
      <w:r w:rsidRPr="00B961D3">
        <w:rPr>
          <w:rFonts w:cs="Calibri"/>
          <w:color w:val="000000"/>
          <w:lang w:val="en-GB" w:eastAsia="en-GB"/>
        </w:rPr>
        <w:t xml:space="preserve"> </w:t>
      </w:r>
      <w:r w:rsidR="0016322A">
        <w:rPr>
          <w:rFonts w:cs="Calibri"/>
          <w:color w:val="000000"/>
          <w:lang w:val="en-GB" w:eastAsia="en-GB"/>
        </w:rPr>
        <w:t xml:space="preserve">carefully before </w:t>
      </w:r>
      <w:r w:rsidRPr="00B961D3">
        <w:rPr>
          <w:rFonts w:cs="Calibri"/>
          <w:color w:val="000000"/>
          <w:lang w:val="en-GB" w:eastAsia="en-GB"/>
        </w:rPr>
        <w:t xml:space="preserve">accepting, </w:t>
      </w:r>
      <w:r w:rsidR="0016322A" w:rsidRPr="00B961D3">
        <w:rPr>
          <w:rFonts w:cs="Calibri"/>
          <w:color w:val="000000"/>
          <w:lang w:val="en-GB" w:eastAsia="en-GB"/>
        </w:rPr>
        <w:t>refusing,</w:t>
      </w:r>
      <w:r w:rsidRPr="00B961D3">
        <w:rPr>
          <w:rFonts w:cs="Calibri"/>
          <w:color w:val="000000"/>
          <w:lang w:val="en-GB" w:eastAsia="en-GB"/>
        </w:rPr>
        <w:t xml:space="preserve"> or returning donations; any decision will be made </w:t>
      </w:r>
      <w:r w:rsidR="0016322A" w:rsidRPr="00B961D3">
        <w:rPr>
          <w:rFonts w:cs="Calibri"/>
          <w:color w:val="000000"/>
          <w:lang w:val="en-GB" w:eastAsia="en-GB"/>
        </w:rPr>
        <w:t>based on</w:t>
      </w:r>
      <w:r w:rsidRPr="00B961D3">
        <w:rPr>
          <w:rFonts w:cs="Calibri"/>
          <w:color w:val="000000"/>
          <w:lang w:val="en-GB" w:eastAsia="en-GB"/>
        </w:rPr>
        <w:t xml:space="preserve"> the best interests of </w:t>
      </w:r>
      <w:r w:rsidR="006C3B7A">
        <w:rPr>
          <w:rFonts w:cs="Calibri"/>
          <w:color w:val="000000"/>
          <w:lang w:val="en-GB" w:eastAsia="en-GB"/>
        </w:rPr>
        <w:t>the PDCCF</w:t>
      </w:r>
      <w:r w:rsidRPr="00B961D3">
        <w:rPr>
          <w:rFonts w:cs="Calibri"/>
          <w:color w:val="000000"/>
          <w:lang w:val="en-GB" w:eastAsia="en-GB"/>
        </w:rPr>
        <w:t xml:space="preserve">. Decisions are made on a </w:t>
      </w:r>
      <w:r w:rsidR="0016322A" w:rsidRPr="00B961D3">
        <w:rPr>
          <w:rFonts w:cs="Calibri"/>
          <w:color w:val="000000"/>
          <w:lang w:val="en-GB" w:eastAsia="en-GB"/>
        </w:rPr>
        <w:t>case-by-case</w:t>
      </w:r>
      <w:r w:rsidRPr="00B961D3">
        <w:rPr>
          <w:rFonts w:cs="Calibri"/>
          <w:color w:val="000000"/>
          <w:lang w:val="en-GB" w:eastAsia="en-GB"/>
        </w:rPr>
        <w:t xml:space="preserve"> basis.  Considerations that might influence the Trustees’ decisions: </w:t>
      </w:r>
    </w:p>
    <w:p w14:paraId="24349EE3" w14:textId="31D69C69" w:rsidR="00B961D3" w:rsidRPr="00B961D3" w:rsidRDefault="00B961D3">
      <w:pPr>
        <w:numPr>
          <w:ilvl w:val="0"/>
          <w:numId w:val="1"/>
        </w:numPr>
        <w:spacing w:after="23" w:line="248" w:lineRule="auto"/>
        <w:ind w:right="43"/>
        <w:jc w:val="both"/>
        <w:rPr>
          <w:rFonts w:cs="Calibri"/>
          <w:color w:val="000000"/>
          <w:lang w:val="en-GB" w:eastAsia="en-GB"/>
        </w:rPr>
      </w:pPr>
      <w:r w:rsidRPr="00B961D3">
        <w:rPr>
          <w:rFonts w:cs="Calibri"/>
          <w:color w:val="000000"/>
          <w:lang w:val="en-GB" w:eastAsia="en-GB"/>
        </w:rPr>
        <w:t xml:space="preserve">If it would be unlawful to accept the donation or support (e.g. if </w:t>
      </w:r>
      <w:r w:rsidR="006C3B7A">
        <w:rPr>
          <w:rFonts w:cs="Calibri"/>
          <w:color w:val="000000"/>
          <w:lang w:val="en-GB" w:eastAsia="en-GB"/>
        </w:rPr>
        <w:t xml:space="preserve">the trustees were </w:t>
      </w:r>
      <w:r w:rsidRPr="00B961D3">
        <w:rPr>
          <w:rFonts w:cs="Calibri"/>
          <w:color w:val="000000"/>
          <w:lang w:val="en-GB" w:eastAsia="en-GB"/>
        </w:rPr>
        <w:t xml:space="preserve">aware that the donation comprised of proceeds from criminal activity) </w:t>
      </w:r>
    </w:p>
    <w:p w14:paraId="11C028F6" w14:textId="53DD7AB6" w:rsidR="00B961D3" w:rsidRPr="00B961D3" w:rsidRDefault="00B961D3">
      <w:pPr>
        <w:numPr>
          <w:ilvl w:val="0"/>
          <w:numId w:val="1"/>
        </w:numPr>
        <w:spacing w:after="23" w:line="248" w:lineRule="auto"/>
        <w:ind w:right="43"/>
        <w:jc w:val="both"/>
        <w:rPr>
          <w:rFonts w:cs="Calibri"/>
          <w:color w:val="000000"/>
          <w:lang w:val="en-GB" w:eastAsia="en-GB"/>
        </w:rPr>
      </w:pPr>
      <w:r w:rsidRPr="00B961D3">
        <w:rPr>
          <w:rFonts w:cs="Calibri"/>
          <w:color w:val="000000"/>
          <w:lang w:val="en-GB" w:eastAsia="en-GB"/>
        </w:rPr>
        <w:t xml:space="preserve">If it would be detrimental or anticipated to be detrimental to the achievement of the purposes of </w:t>
      </w:r>
      <w:r w:rsidR="006C3B7A">
        <w:rPr>
          <w:rFonts w:cs="Calibri"/>
          <w:color w:val="000000"/>
          <w:lang w:val="en-GB" w:eastAsia="en-GB"/>
        </w:rPr>
        <w:t>the PDCCF</w:t>
      </w:r>
      <w:r w:rsidRPr="00B961D3">
        <w:rPr>
          <w:rFonts w:cs="Calibri"/>
          <w:color w:val="000000"/>
          <w:lang w:val="en-GB" w:eastAsia="en-GB"/>
        </w:rPr>
        <w:t xml:space="preserve">, and in particular where the detriment is likely to be greater than the benefit of accepting the donation </w:t>
      </w:r>
    </w:p>
    <w:p w14:paraId="13F01C38" w14:textId="5A1259BC" w:rsidR="00B961D3" w:rsidRPr="00B961D3" w:rsidRDefault="00B961D3">
      <w:pPr>
        <w:numPr>
          <w:ilvl w:val="0"/>
          <w:numId w:val="1"/>
        </w:numPr>
        <w:spacing w:after="23" w:line="248" w:lineRule="auto"/>
        <w:ind w:right="43"/>
        <w:jc w:val="both"/>
        <w:rPr>
          <w:rFonts w:cs="Calibri"/>
          <w:color w:val="000000"/>
          <w:lang w:val="en-GB" w:eastAsia="en-GB"/>
        </w:rPr>
      </w:pPr>
      <w:r w:rsidRPr="00B961D3">
        <w:rPr>
          <w:rFonts w:cs="Calibri"/>
          <w:color w:val="000000"/>
          <w:lang w:val="en-GB" w:eastAsia="en-GB"/>
        </w:rPr>
        <w:t xml:space="preserve">If the donation would be contrary to </w:t>
      </w:r>
      <w:r w:rsidR="006C3B7A">
        <w:rPr>
          <w:rFonts w:cs="Calibri"/>
          <w:color w:val="000000"/>
          <w:lang w:val="en-GB" w:eastAsia="en-GB"/>
        </w:rPr>
        <w:t>the PDCCF</w:t>
      </w:r>
      <w:r w:rsidRPr="00B961D3">
        <w:rPr>
          <w:rFonts w:cs="Calibri"/>
          <w:color w:val="000000"/>
          <w:lang w:val="en-GB" w:eastAsia="en-GB"/>
        </w:rPr>
        <w:t xml:space="preserve">’s ethics and values </w:t>
      </w:r>
    </w:p>
    <w:p w14:paraId="7D774251" w14:textId="77777777" w:rsidR="00B961D3" w:rsidRPr="00B961D3" w:rsidRDefault="00B961D3">
      <w:pPr>
        <w:numPr>
          <w:ilvl w:val="0"/>
          <w:numId w:val="1"/>
        </w:numPr>
        <w:spacing w:after="23" w:line="248" w:lineRule="auto"/>
        <w:ind w:right="43"/>
        <w:jc w:val="both"/>
        <w:rPr>
          <w:rFonts w:cs="Calibri"/>
          <w:color w:val="000000"/>
          <w:lang w:val="en-GB" w:eastAsia="en-GB"/>
        </w:rPr>
      </w:pPr>
      <w:r w:rsidRPr="00B961D3">
        <w:rPr>
          <w:rFonts w:cs="Calibri"/>
          <w:color w:val="000000"/>
          <w:lang w:val="en-GB" w:eastAsia="en-GB"/>
        </w:rPr>
        <w:t xml:space="preserve">Where accepting the donation could lead to significant loss of donations from other supporters or significant loss of support from volunteers  </w:t>
      </w:r>
    </w:p>
    <w:p w14:paraId="6338238C" w14:textId="420C9B68" w:rsidR="00B961D3" w:rsidRPr="00B961D3" w:rsidRDefault="00B961D3">
      <w:pPr>
        <w:numPr>
          <w:ilvl w:val="0"/>
          <w:numId w:val="1"/>
        </w:numPr>
        <w:spacing w:after="23" w:line="248" w:lineRule="auto"/>
        <w:ind w:right="43"/>
        <w:jc w:val="both"/>
        <w:rPr>
          <w:rFonts w:cs="Calibri"/>
          <w:color w:val="000000"/>
          <w:lang w:val="en-GB" w:eastAsia="en-GB"/>
        </w:rPr>
      </w:pPr>
      <w:r w:rsidRPr="00B961D3">
        <w:rPr>
          <w:rFonts w:cs="Calibri"/>
          <w:color w:val="000000"/>
          <w:lang w:val="en-GB" w:eastAsia="en-GB"/>
        </w:rPr>
        <w:t xml:space="preserve">Where accepting a donation could cause or potentially cause damage to </w:t>
      </w:r>
      <w:r w:rsidR="006C3B7A">
        <w:rPr>
          <w:rFonts w:cs="Calibri"/>
          <w:color w:val="000000"/>
          <w:lang w:val="en-GB" w:eastAsia="en-GB"/>
        </w:rPr>
        <w:t>the PDCCF’s</w:t>
      </w:r>
      <w:r w:rsidRPr="00B961D3">
        <w:rPr>
          <w:rFonts w:cs="Calibri"/>
          <w:color w:val="000000"/>
          <w:lang w:val="en-GB" w:eastAsia="en-GB"/>
        </w:rPr>
        <w:t xml:space="preserve"> reputation </w:t>
      </w:r>
    </w:p>
    <w:p w14:paraId="7BB89117" w14:textId="77777777" w:rsidR="00B961D3" w:rsidRPr="00B961D3" w:rsidRDefault="00B961D3">
      <w:pPr>
        <w:numPr>
          <w:ilvl w:val="0"/>
          <w:numId w:val="1"/>
        </w:numPr>
        <w:spacing w:after="23" w:line="248" w:lineRule="auto"/>
        <w:ind w:right="43"/>
        <w:jc w:val="both"/>
        <w:rPr>
          <w:rFonts w:cs="Calibri"/>
          <w:color w:val="000000"/>
          <w:lang w:val="en-GB" w:eastAsia="en-GB"/>
        </w:rPr>
      </w:pPr>
      <w:r w:rsidRPr="00B961D3">
        <w:rPr>
          <w:rFonts w:cs="Calibri"/>
          <w:color w:val="000000"/>
          <w:lang w:val="en-GB" w:eastAsia="en-GB"/>
        </w:rPr>
        <w:t xml:space="preserve">Where there is a moral obligation to return or refuse the donation </w:t>
      </w:r>
    </w:p>
    <w:p w14:paraId="72A31A63" w14:textId="77777777" w:rsidR="00B961D3" w:rsidRPr="00B961D3" w:rsidRDefault="00B961D3" w:rsidP="00B961D3">
      <w:pPr>
        <w:spacing w:after="0" w:line="259" w:lineRule="auto"/>
        <w:ind w:left="826"/>
        <w:rPr>
          <w:rFonts w:cs="Calibri"/>
          <w:color w:val="000000"/>
          <w:lang w:val="en-GB" w:eastAsia="en-GB"/>
        </w:rPr>
      </w:pPr>
      <w:r w:rsidRPr="00B961D3">
        <w:rPr>
          <w:rFonts w:cs="Calibri"/>
          <w:color w:val="000000"/>
          <w:lang w:val="en-GB" w:eastAsia="en-GB"/>
        </w:rPr>
        <w:t xml:space="preserve"> </w:t>
      </w:r>
    </w:p>
    <w:p w14:paraId="76382BB1" w14:textId="77777777" w:rsidR="00B961D3" w:rsidRPr="00B961D3" w:rsidRDefault="00B961D3" w:rsidP="00B961D3">
      <w:pPr>
        <w:spacing w:after="0" w:line="248" w:lineRule="auto"/>
        <w:ind w:left="-5" w:right="43" w:hanging="10"/>
        <w:jc w:val="both"/>
        <w:rPr>
          <w:rFonts w:cs="Calibri"/>
          <w:color w:val="000000"/>
          <w:lang w:val="en-GB" w:eastAsia="en-GB"/>
        </w:rPr>
      </w:pPr>
      <w:r w:rsidRPr="00B961D3">
        <w:rPr>
          <w:rFonts w:cs="Calibri"/>
          <w:color w:val="000000"/>
          <w:lang w:val="en-GB" w:eastAsia="en-GB"/>
        </w:rPr>
        <w:t xml:space="preserve">The Board of Trustees reserve the right to apply different decisions in different circumstances. </w:t>
      </w:r>
    </w:p>
    <w:p w14:paraId="63F11C83" w14:textId="77777777" w:rsidR="00B961D3" w:rsidRPr="00B961D3" w:rsidRDefault="00B961D3" w:rsidP="00B961D3">
      <w:pPr>
        <w:spacing w:after="0" w:line="259" w:lineRule="auto"/>
        <w:rPr>
          <w:rFonts w:cs="Calibri"/>
          <w:color w:val="000000"/>
          <w:lang w:val="en-GB" w:eastAsia="en-GB"/>
        </w:rPr>
      </w:pPr>
      <w:r w:rsidRPr="00B961D3">
        <w:rPr>
          <w:rFonts w:cs="Calibri"/>
          <w:b/>
          <w:color w:val="000000"/>
          <w:lang w:val="en-GB" w:eastAsia="en-GB"/>
        </w:rPr>
        <w:t xml:space="preserve"> </w:t>
      </w:r>
    </w:p>
    <w:p w14:paraId="33DFA721" w14:textId="77777777" w:rsidR="00B961D3" w:rsidRPr="00B961D3" w:rsidRDefault="00B961D3" w:rsidP="00B961D3">
      <w:pPr>
        <w:keepNext/>
        <w:keepLines/>
        <w:spacing w:after="0" w:line="259" w:lineRule="auto"/>
        <w:ind w:left="-5" w:hanging="10"/>
        <w:outlineLvl w:val="0"/>
        <w:rPr>
          <w:rFonts w:cs="Calibri"/>
          <w:b/>
          <w:color w:val="000000"/>
          <w:u w:val="single" w:color="000000"/>
          <w:lang w:val="en-GB" w:eastAsia="en-GB"/>
        </w:rPr>
      </w:pPr>
      <w:r w:rsidRPr="00B961D3">
        <w:rPr>
          <w:rFonts w:cs="Calibri"/>
          <w:b/>
          <w:color w:val="000000"/>
          <w:u w:val="single" w:color="000000"/>
          <w:lang w:val="en-GB" w:eastAsia="en-GB"/>
        </w:rPr>
        <w:t>Illegal or Immoral Fundraising</w:t>
      </w:r>
      <w:r w:rsidRPr="00B961D3">
        <w:rPr>
          <w:rFonts w:cs="Calibri"/>
          <w:b/>
          <w:color w:val="000000"/>
          <w:u w:color="000000"/>
          <w:lang w:val="en-GB" w:eastAsia="en-GB"/>
        </w:rPr>
        <w:t xml:space="preserve"> </w:t>
      </w:r>
    </w:p>
    <w:p w14:paraId="261B7927" w14:textId="77777777" w:rsidR="00B961D3" w:rsidRPr="00B961D3" w:rsidRDefault="00B961D3" w:rsidP="00B961D3">
      <w:pPr>
        <w:spacing w:after="12" w:line="259" w:lineRule="auto"/>
        <w:rPr>
          <w:rFonts w:cs="Calibri"/>
          <w:color w:val="000000"/>
          <w:lang w:val="en-GB" w:eastAsia="en-GB"/>
        </w:rPr>
      </w:pPr>
      <w:r w:rsidRPr="00B961D3">
        <w:rPr>
          <w:rFonts w:cs="Calibri"/>
          <w:b/>
          <w:color w:val="000000"/>
          <w:lang w:val="en-GB" w:eastAsia="en-GB"/>
        </w:rPr>
        <w:t xml:space="preserve"> </w:t>
      </w:r>
    </w:p>
    <w:p w14:paraId="070390AF" w14:textId="1D311472" w:rsidR="00B961D3" w:rsidRPr="00B961D3" w:rsidRDefault="00B961D3">
      <w:pPr>
        <w:numPr>
          <w:ilvl w:val="0"/>
          <w:numId w:val="2"/>
        </w:numPr>
        <w:spacing w:after="23" w:line="248" w:lineRule="auto"/>
        <w:ind w:right="43"/>
        <w:jc w:val="both"/>
        <w:rPr>
          <w:rFonts w:cs="Calibri"/>
          <w:color w:val="000000"/>
          <w:lang w:val="en-GB" w:eastAsia="en-GB"/>
        </w:rPr>
      </w:pPr>
      <w:r w:rsidRPr="00B961D3">
        <w:rPr>
          <w:rFonts w:cs="Calibri"/>
          <w:color w:val="000000"/>
          <w:lang w:val="en-GB" w:eastAsia="en-GB"/>
        </w:rPr>
        <w:t xml:space="preserve">No support should be accepted that has been raised illegally or that is illegal.  </w:t>
      </w:r>
    </w:p>
    <w:p w14:paraId="2ED22FF0" w14:textId="0A553528" w:rsidR="00B961D3" w:rsidRPr="00B961D3" w:rsidRDefault="006C3B7A">
      <w:pPr>
        <w:numPr>
          <w:ilvl w:val="0"/>
          <w:numId w:val="2"/>
        </w:numPr>
        <w:spacing w:after="23" w:line="248" w:lineRule="auto"/>
        <w:ind w:right="43"/>
        <w:jc w:val="both"/>
        <w:rPr>
          <w:rFonts w:cs="Calibri"/>
          <w:color w:val="000000"/>
          <w:lang w:val="en-GB" w:eastAsia="en-GB"/>
        </w:rPr>
      </w:pPr>
      <w:r>
        <w:rPr>
          <w:rFonts w:cs="Calibri"/>
          <w:color w:val="000000"/>
          <w:lang w:val="en-GB" w:eastAsia="en-GB"/>
        </w:rPr>
        <w:t xml:space="preserve">The PDCCF </w:t>
      </w:r>
      <w:r w:rsidR="00B961D3" w:rsidRPr="00B961D3">
        <w:rPr>
          <w:rFonts w:cs="Calibri"/>
          <w:color w:val="000000"/>
          <w:lang w:val="en-GB" w:eastAsia="en-GB"/>
        </w:rPr>
        <w:t xml:space="preserve">should make supporters who intend holding public collections, ticket sales or lotteries aware of the need for licences as required by law. </w:t>
      </w:r>
      <w:r>
        <w:rPr>
          <w:rFonts w:cs="Calibri"/>
          <w:color w:val="000000"/>
          <w:lang w:val="en-GB" w:eastAsia="en-GB"/>
        </w:rPr>
        <w:t xml:space="preserve">The PDCCF trustees </w:t>
      </w:r>
      <w:r w:rsidR="00B961D3" w:rsidRPr="00B961D3">
        <w:rPr>
          <w:rFonts w:cs="Calibri"/>
          <w:color w:val="000000"/>
          <w:lang w:val="en-GB" w:eastAsia="en-GB"/>
        </w:rPr>
        <w:t xml:space="preserve">should not agree </w:t>
      </w:r>
      <w:r w:rsidR="00B961D3" w:rsidRPr="00B961D3">
        <w:rPr>
          <w:rFonts w:cs="Calibri"/>
          <w:color w:val="000000"/>
          <w:lang w:val="en-GB" w:eastAsia="en-GB"/>
        </w:rPr>
        <w:lastRenderedPageBreak/>
        <w:t xml:space="preserve">to accept the future proceeds of unlicensed public collections, ticket sales or lotteries, where licences are required by law.  </w:t>
      </w:r>
    </w:p>
    <w:p w14:paraId="5085E407" w14:textId="1C040E4F" w:rsidR="00B961D3" w:rsidRPr="00B961D3" w:rsidRDefault="00B961D3">
      <w:pPr>
        <w:numPr>
          <w:ilvl w:val="0"/>
          <w:numId w:val="2"/>
        </w:numPr>
        <w:spacing w:after="23" w:line="248" w:lineRule="auto"/>
        <w:ind w:right="43"/>
        <w:jc w:val="both"/>
        <w:rPr>
          <w:rFonts w:cs="Calibri"/>
          <w:color w:val="000000"/>
          <w:lang w:val="en-GB" w:eastAsia="en-GB"/>
        </w:rPr>
      </w:pPr>
      <w:r w:rsidRPr="00B961D3">
        <w:rPr>
          <w:rFonts w:cs="Calibri"/>
          <w:color w:val="000000"/>
          <w:lang w:val="en-GB" w:eastAsia="en-GB"/>
        </w:rPr>
        <w:t xml:space="preserve">Judgement on a case by case basis should be applied where </w:t>
      </w:r>
      <w:r w:rsidR="006C3B7A">
        <w:rPr>
          <w:rFonts w:cs="Calibri"/>
          <w:color w:val="000000"/>
          <w:lang w:val="en-GB" w:eastAsia="en-GB"/>
        </w:rPr>
        <w:t xml:space="preserve">PDCCF trustees are </w:t>
      </w:r>
      <w:r w:rsidRPr="00B961D3">
        <w:rPr>
          <w:rFonts w:cs="Calibri"/>
          <w:color w:val="000000"/>
          <w:lang w:val="en-GB" w:eastAsia="en-GB"/>
        </w:rPr>
        <w:t xml:space="preserve">asked to accept funds from unlicensed activities after they have taken place in good faith but in ignorance of the law. This may require the relevant public authorities to be informed retrospectively.  </w:t>
      </w:r>
    </w:p>
    <w:p w14:paraId="3B89B237" w14:textId="77777777" w:rsidR="00B961D3" w:rsidRPr="00B961D3" w:rsidRDefault="00B961D3">
      <w:pPr>
        <w:numPr>
          <w:ilvl w:val="0"/>
          <w:numId w:val="2"/>
        </w:numPr>
        <w:spacing w:after="23" w:line="248" w:lineRule="auto"/>
        <w:ind w:right="43"/>
        <w:jc w:val="both"/>
        <w:rPr>
          <w:rFonts w:cs="Calibri"/>
          <w:color w:val="000000"/>
          <w:lang w:val="en-GB" w:eastAsia="en-GB"/>
        </w:rPr>
      </w:pPr>
      <w:r w:rsidRPr="00B961D3">
        <w:rPr>
          <w:rFonts w:cs="Calibri"/>
          <w:color w:val="000000"/>
          <w:lang w:val="en-GB" w:eastAsia="en-GB"/>
        </w:rPr>
        <w:t xml:space="preserve">Money raised immorally should not be accepted. Judgement should be made on a case by case basis.  </w:t>
      </w:r>
    </w:p>
    <w:p w14:paraId="48B527BD" w14:textId="100FAD58" w:rsidR="00B961D3" w:rsidRPr="00B961D3" w:rsidRDefault="00B961D3">
      <w:pPr>
        <w:numPr>
          <w:ilvl w:val="0"/>
          <w:numId w:val="2"/>
        </w:numPr>
        <w:spacing w:after="0" w:line="248" w:lineRule="auto"/>
        <w:ind w:right="43"/>
        <w:jc w:val="both"/>
        <w:rPr>
          <w:rFonts w:cs="Calibri"/>
          <w:color w:val="000000"/>
          <w:lang w:val="en-GB" w:eastAsia="en-GB"/>
        </w:rPr>
      </w:pPr>
      <w:r w:rsidRPr="00B961D3">
        <w:rPr>
          <w:rFonts w:cs="Calibri"/>
          <w:color w:val="000000"/>
          <w:lang w:val="en-GB" w:eastAsia="en-GB"/>
        </w:rPr>
        <w:t xml:space="preserve">Funds from lotteries, games of chance, raffles, </w:t>
      </w:r>
      <w:r w:rsidR="006C3B7A">
        <w:rPr>
          <w:rFonts w:cs="Calibri"/>
          <w:color w:val="000000"/>
          <w:lang w:val="en-GB" w:eastAsia="en-GB"/>
        </w:rPr>
        <w:t>t</w:t>
      </w:r>
      <w:r w:rsidRPr="00B961D3">
        <w:rPr>
          <w:rFonts w:cs="Calibri"/>
          <w:color w:val="000000"/>
          <w:lang w:val="en-GB" w:eastAsia="en-GB"/>
        </w:rPr>
        <w:t>he National Lottery</w:t>
      </w:r>
      <w:r w:rsidR="006C3B7A">
        <w:rPr>
          <w:rFonts w:cs="Calibri"/>
          <w:color w:val="000000"/>
          <w:lang w:val="en-GB" w:eastAsia="en-GB"/>
        </w:rPr>
        <w:t xml:space="preserve"> or other grant funding charities </w:t>
      </w:r>
      <w:r w:rsidRPr="00B961D3">
        <w:rPr>
          <w:rFonts w:cs="Calibri"/>
          <w:color w:val="000000"/>
          <w:lang w:val="en-GB" w:eastAsia="en-GB"/>
        </w:rPr>
        <w:t xml:space="preserve">are acceptable.  </w:t>
      </w:r>
    </w:p>
    <w:p w14:paraId="68C24969" w14:textId="77777777" w:rsidR="00B961D3" w:rsidRPr="00B961D3" w:rsidRDefault="00B961D3" w:rsidP="00B961D3">
      <w:pPr>
        <w:spacing w:after="0" w:line="259" w:lineRule="auto"/>
        <w:rPr>
          <w:rFonts w:cs="Calibri"/>
          <w:color w:val="000000"/>
          <w:lang w:val="en-GB" w:eastAsia="en-GB"/>
        </w:rPr>
      </w:pPr>
      <w:r w:rsidRPr="00B961D3">
        <w:rPr>
          <w:rFonts w:cs="Calibri"/>
          <w:b/>
          <w:color w:val="000000"/>
          <w:lang w:val="en-GB" w:eastAsia="en-GB"/>
        </w:rPr>
        <w:t xml:space="preserve"> </w:t>
      </w:r>
    </w:p>
    <w:p w14:paraId="0087337D" w14:textId="77777777" w:rsidR="00B961D3" w:rsidRPr="00B961D3" w:rsidRDefault="00B961D3" w:rsidP="00B961D3">
      <w:pPr>
        <w:keepNext/>
        <w:keepLines/>
        <w:spacing w:after="0" w:line="259" w:lineRule="auto"/>
        <w:ind w:left="-5" w:hanging="10"/>
        <w:outlineLvl w:val="0"/>
        <w:rPr>
          <w:rFonts w:cs="Calibri"/>
          <w:b/>
          <w:color w:val="000000"/>
          <w:u w:val="single" w:color="000000"/>
          <w:lang w:val="en-GB" w:eastAsia="en-GB"/>
        </w:rPr>
      </w:pPr>
      <w:r w:rsidRPr="00B961D3">
        <w:rPr>
          <w:rFonts w:cs="Calibri"/>
          <w:b/>
          <w:color w:val="000000"/>
          <w:u w:val="single" w:color="000000"/>
          <w:lang w:val="en-GB" w:eastAsia="en-GB"/>
        </w:rPr>
        <w:t>Donation acceptance and refusal for specific industries</w:t>
      </w:r>
      <w:r w:rsidRPr="00B961D3">
        <w:rPr>
          <w:rFonts w:cs="Calibri"/>
          <w:b/>
          <w:color w:val="000000"/>
          <w:u w:color="000000"/>
          <w:lang w:val="en-GB" w:eastAsia="en-GB"/>
        </w:rPr>
        <w:t xml:space="preserve"> </w:t>
      </w:r>
    </w:p>
    <w:p w14:paraId="5DCEFCED"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68CA0AFB" w14:textId="77777777" w:rsidR="00B961D3" w:rsidRPr="00B961D3" w:rsidRDefault="00B961D3" w:rsidP="00B961D3">
      <w:pPr>
        <w:spacing w:after="0" w:line="248" w:lineRule="auto"/>
        <w:ind w:left="-5" w:right="43" w:hanging="10"/>
        <w:jc w:val="both"/>
        <w:rPr>
          <w:rFonts w:cs="Calibri"/>
          <w:color w:val="000000"/>
          <w:lang w:val="en-GB" w:eastAsia="en-GB"/>
        </w:rPr>
      </w:pPr>
      <w:r w:rsidRPr="00B961D3">
        <w:rPr>
          <w:rFonts w:cs="Calibri"/>
          <w:color w:val="000000"/>
          <w:lang w:val="en-GB" w:eastAsia="en-GB"/>
        </w:rPr>
        <w:t xml:space="preserve">This deals with support that it may be unethical to accept or support that could be controversial rather than unethical.  </w:t>
      </w:r>
    </w:p>
    <w:p w14:paraId="2A14204B"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6127A04E" w14:textId="77777777" w:rsidR="00B961D3" w:rsidRPr="00B961D3" w:rsidRDefault="00B961D3" w:rsidP="00B961D3">
      <w:pPr>
        <w:keepNext/>
        <w:keepLines/>
        <w:spacing w:after="5" w:line="259" w:lineRule="auto"/>
        <w:ind w:left="-5" w:hanging="10"/>
        <w:outlineLvl w:val="1"/>
        <w:rPr>
          <w:rFonts w:cs="Calibri"/>
          <w:i/>
          <w:color w:val="000000"/>
          <w:lang w:val="en-GB" w:eastAsia="en-GB"/>
        </w:rPr>
      </w:pPr>
      <w:r w:rsidRPr="00B961D3">
        <w:rPr>
          <w:rFonts w:cs="Calibri"/>
          <w:i/>
          <w:color w:val="000000"/>
          <w:lang w:val="en-GB" w:eastAsia="en-GB"/>
        </w:rPr>
        <w:t xml:space="preserve">Alcohol industry </w:t>
      </w:r>
    </w:p>
    <w:p w14:paraId="483DBFFB" w14:textId="1563040F" w:rsidR="00B961D3" w:rsidRPr="00B961D3" w:rsidRDefault="00B961D3">
      <w:pPr>
        <w:numPr>
          <w:ilvl w:val="0"/>
          <w:numId w:val="3"/>
        </w:numPr>
        <w:spacing w:after="23" w:line="248" w:lineRule="auto"/>
        <w:ind w:right="43"/>
        <w:jc w:val="both"/>
        <w:rPr>
          <w:rFonts w:cs="Calibri"/>
          <w:color w:val="000000"/>
          <w:lang w:val="en-GB" w:eastAsia="en-GB"/>
        </w:rPr>
      </w:pPr>
      <w:r w:rsidRPr="00B961D3">
        <w:rPr>
          <w:rFonts w:cs="Calibri"/>
          <w:color w:val="000000"/>
          <w:lang w:val="en-GB" w:eastAsia="en-GB"/>
        </w:rPr>
        <w:t xml:space="preserve">Support from alcohol manufacturers or businesses </w:t>
      </w:r>
      <w:r w:rsidR="002107D6">
        <w:rPr>
          <w:rFonts w:cs="Calibri"/>
          <w:color w:val="000000"/>
          <w:lang w:val="en-GB" w:eastAsia="en-GB"/>
        </w:rPr>
        <w:t>will be considered on a case by case basis</w:t>
      </w:r>
      <w:r w:rsidRPr="00B961D3">
        <w:rPr>
          <w:rFonts w:cs="Calibri"/>
          <w:color w:val="000000"/>
          <w:lang w:val="en-GB" w:eastAsia="en-GB"/>
        </w:rPr>
        <w:t xml:space="preserve">.  </w:t>
      </w:r>
    </w:p>
    <w:p w14:paraId="09A97359" w14:textId="77777777" w:rsidR="002107D6" w:rsidRDefault="00B961D3">
      <w:pPr>
        <w:numPr>
          <w:ilvl w:val="0"/>
          <w:numId w:val="3"/>
        </w:numPr>
        <w:spacing w:after="23" w:line="248" w:lineRule="auto"/>
        <w:ind w:right="43" w:hanging="283"/>
        <w:jc w:val="both"/>
        <w:rPr>
          <w:rFonts w:cs="Calibri"/>
          <w:color w:val="000000"/>
          <w:lang w:val="en-GB" w:eastAsia="en-GB"/>
        </w:rPr>
      </w:pPr>
      <w:r w:rsidRPr="00B961D3">
        <w:rPr>
          <w:rFonts w:cs="Calibri"/>
          <w:color w:val="000000"/>
          <w:lang w:val="en-GB" w:eastAsia="en-GB"/>
        </w:rPr>
        <w:t>Support from retailers that sell alcohol among many other products, such as supermarkets and newsagents, is acceptable.</w:t>
      </w:r>
    </w:p>
    <w:p w14:paraId="477FC164" w14:textId="4BF00FF7" w:rsidR="00B961D3" w:rsidRPr="00B961D3" w:rsidRDefault="002107D6">
      <w:pPr>
        <w:numPr>
          <w:ilvl w:val="0"/>
          <w:numId w:val="3"/>
        </w:numPr>
        <w:spacing w:after="23" w:line="248" w:lineRule="auto"/>
        <w:ind w:right="43"/>
        <w:jc w:val="both"/>
        <w:rPr>
          <w:rFonts w:cs="Calibri"/>
          <w:color w:val="000000"/>
          <w:lang w:val="en-GB" w:eastAsia="en-GB"/>
        </w:rPr>
      </w:pPr>
      <w:r>
        <w:rPr>
          <w:rFonts w:cs="Calibri"/>
          <w:color w:val="000000"/>
          <w:lang w:val="en-GB" w:eastAsia="en-GB"/>
        </w:rPr>
        <w:t>F</w:t>
      </w:r>
      <w:r w:rsidR="00B961D3" w:rsidRPr="00B961D3">
        <w:rPr>
          <w:rFonts w:cs="Calibri"/>
          <w:color w:val="000000"/>
          <w:lang w:val="en-GB" w:eastAsia="en-GB"/>
        </w:rPr>
        <w:t xml:space="preserve">unds from </w:t>
      </w:r>
      <w:r>
        <w:rPr>
          <w:rFonts w:cs="Calibri"/>
          <w:color w:val="000000"/>
          <w:lang w:val="en-GB" w:eastAsia="en-GB"/>
        </w:rPr>
        <w:t>a</w:t>
      </w:r>
      <w:r w:rsidR="00B961D3" w:rsidRPr="00B961D3">
        <w:rPr>
          <w:rFonts w:cs="Calibri"/>
          <w:color w:val="000000"/>
          <w:lang w:val="en-GB" w:eastAsia="en-GB"/>
        </w:rPr>
        <w:t>lcohol compan</w:t>
      </w:r>
      <w:r>
        <w:rPr>
          <w:rFonts w:cs="Calibri"/>
          <w:color w:val="000000"/>
          <w:lang w:val="en-GB" w:eastAsia="en-GB"/>
        </w:rPr>
        <w:t>ies</w:t>
      </w:r>
      <w:r w:rsidR="00B961D3" w:rsidRPr="00B961D3">
        <w:rPr>
          <w:rFonts w:cs="Calibri"/>
          <w:color w:val="000000"/>
          <w:lang w:val="en-GB" w:eastAsia="en-GB"/>
        </w:rPr>
        <w:t xml:space="preserve"> where consumer promotion involved marketing</w:t>
      </w:r>
      <w:r>
        <w:rPr>
          <w:rFonts w:cs="Calibri"/>
          <w:color w:val="000000"/>
          <w:lang w:val="en-GB" w:eastAsia="en-GB"/>
        </w:rPr>
        <w:t xml:space="preserve"> that </w:t>
      </w:r>
      <w:r w:rsidR="00B961D3" w:rsidRPr="00B961D3">
        <w:rPr>
          <w:rFonts w:cs="Calibri"/>
          <w:color w:val="000000"/>
          <w:lang w:val="en-GB" w:eastAsia="en-GB"/>
        </w:rPr>
        <w:t>encourag</w:t>
      </w:r>
      <w:r>
        <w:rPr>
          <w:rFonts w:cs="Calibri"/>
          <w:color w:val="000000"/>
          <w:lang w:val="en-GB" w:eastAsia="en-GB"/>
        </w:rPr>
        <w:t>es</w:t>
      </w:r>
      <w:r w:rsidR="00B961D3" w:rsidRPr="00B961D3">
        <w:rPr>
          <w:rFonts w:cs="Calibri"/>
          <w:color w:val="000000"/>
          <w:lang w:val="en-GB" w:eastAsia="en-GB"/>
        </w:rPr>
        <w:t xml:space="preserve"> harmful drinking </w:t>
      </w:r>
      <w:r>
        <w:rPr>
          <w:rFonts w:cs="Calibri"/>
          <w:color w:val="000000"/>
          <w:lang w:val="en-GB" w:eastAsia="en-GB"/>
        </w:rPr>
        <w:t>will not be accepted</w:t>
      </w:r>
      <w:r w:rsidR="00B961D3" w:rsidRPr="00B961D3">
        <w:rPr>
          <w:rFonts w:cs="Calibri"/>
          <w:color w:val="000000"/>
          <w:lang w:val="en-GB" w:eastAsia="en-GB"/>
        </w:rPr>
        <w:t xml:space="preserve">. </w:t>
      </w:r>
    </w:p>
    <w:p w14:paraId="071928D1" w14:textId="2388EE92" w:rsidR="00B961D3" w:rsidRPr="00B961D3" w:rsidRDefault="00B961D3">
      <w:pPr>
        <w:numPr>
          <w:ilvl w:val="0"/>
          <w:numId w:val="3"/>
        </w:numPr>
        <w:spacing w:after="23" w:line="248" w:lineRule="auto"/>
        <w:ind w:right="43"/>
        <w:jc w:val="both"/>
        <w:rPr>
          <w:rFonts w:cs="Calibri"/>
          <w:color w:val="000000"/>
          <w:lang w:val="en-GB" w:eastAsia="en-GB"/>
        </w:rPr>
      </w:pPr>
      <w:r w:rsidRPr="00B961D3">
        <w:rPr>
          <w:rFonts w:cs="Calibri"/>
          <w:color w:val="000000"/>
          <w:lang w:val="en-GB" w:eastAsia="en-GB"/>
        </w:rPr>
        <w:t xml:space="preserve">Donations, sponsorship or gifts in kind from alcohol producers </w:t>
      </w:r>
      <w:r w:rsidR="002107D6">
        <w:rPr>
          <w:rFonts w:cs="Calibri"/>
          <w:color w:val="000000"/>
          <w:lang w:val="en-GB" w:eastAsia="en-GB"/>
        </w:rPr>
        <w:t xml:space="preserve">will not be accepted if </w:t>
      </w:r>
      <w:r w:rsidRPr="00B961D3">
        <w:rPr>
          <w:rFonts w:cs="Calibri"/>
          <w:color w:val="000000"/>
          <w:lang w:val="en-GB" w:eastAsia="en-GB"/>
        </w:rPr>
        <w:t xml:space="preserve">they encourage excess consumption.  </w:t>
      </w:r>
    </w:p>
    <w:p w14:paraId="6B3F9A70" w14:textId="23DFDB6C" w:rsidR="00B961D3" w:rsidRPr="00B961D3" w:rsidRDefault="002107D6">
      <w:pPr>
        <w:numPr>
          <w:ilvl w:val="0"/>
          <w:numId w:val="3"/>
        </w:numPr>
        <w:spacing w:after="0" w:line="248" w:lineRule="auto"/>
        <w:ind w:right="43"/>
        <w:jc w:val="both"/>
        <w:rPr>
          <w:rFonts w:cs="Calibri"/>
          <w:color w:val="000000"/>
          <w:lang w:val="en-GB" w:eastAsia="en-GB"/>
        </w:rPr>
      </w:pPr>
      <w:r>
        <w:rPr>
          <w:rFonts w:cs="Calibri"/>
          <w:color w:val="000000"/>
          <w:lang w:val="en-GB" w:eastAsia="en-GB"/>
        </w:rPr>
        <w:t xml:space="preserve">Donations related to </w:t>
      </w:r>
      <w:r w:rsidR="00B961D3" w:rsidRPr="00B961D3">
        <w:rPr>
          <w:rFonts w:cs="Calibri"/>
          <w:color w:val="000000"/>
          <w:lang w:val="en-GB" w:eastAsia="en-GB"/>
        </w:rPr>
        <w:t xml:space="preserve">alcoholic drinks </w:t>
      </w:r>
      <w:r>
        <w:rPr>
          <w:rFonts w:cs="Calibri"/>
          <w:color w:val="000000"/>
          <w:lang w:val="en-GB" w:eastAsia="en-GB"/>
        </w:rPr>
        <w:t xml:space="preserve">that are </w:t>
      </w:r>
      <w:r w:rsidR="00B961D3" w:rsidRPr="00B961D3">
        <w:rPr>
          <w:rFonts w:cs="Calibri"/>
          <w:color w:val="000000"/>
          <w:lang w:val="en-GB" w:eastAsia="en-GB"/>
        </w:rPr>
        <w:t>aimed at younger drinkers</w:t>
      </w:r>
      <w:r>
        <w:rPr>
          <w:rFonts w:cs="Calibri"/>
          <w:color w:val="000000"/>
          <w:lang w:val="en-GB" w:eastAsia="en-GB"/>
        </w:rPr>
        <w:t xml:space="preserve"> will not be accepted</w:t>
      </w:r>
      <w:r w:rsidR="00B961D3" w:rsidRPr="00B961D3">
        <w:rPr>
          <w:rFonts w:cs="Calibri"/>
          <w:color w:val="000000"/>
          <w:lang w:val="en-GB" w:eastAsia="en-GB"/>
        </w:rPr>
        <w:t xml:space="preserve">.  </w:t>
      </w:r>
    </w:p>
    <w:p w14:paraId="0214A397" w14:textId="77777777" w:rsidR="00B961D3" w:rsidRPr="00B961D3" w:rsidRDefault="00B961D3" w:rsidP="00B961D3">
      <w:pPr>
        <w:spacing w:after="0" w:line="259" w:lineRule="auto"/>
        <w:ind w:left="283"/>
        <w:rPr>
          <w:rFonts w:cs="Calibri"/>
          <w:color w:val="000000"/>
          <w:lang w:val="en-GB" w:eastAsia="en-GB"/>
        </w:rPr>
      </w:pPr>
      <w:r w:rsidRPr="00B961D3">
        <w:rPr>
          <w:rFonts w:cs="Calibri"/>
          <w:color w:val="000000"/>
          <w:lang w:val="en-GB" w:eastAsia="en-GB"/>
        </w:rPr>
        <w:t xml:space="preserve">  </w:t>
      </w:r>
    </w:p>
    <w:p w14:paraId="6CD496B8" w14:textId="77777777" w:rsidR="00B961D3" w:rsidRPr="00B961D3" w:rsidRDefault="00B961D3" w:rsidP="00B961D3">
      <w:pPr>
        <w:keepNext/>
        <w:keepLines/>
        <w:spacing w:after="5" w:line="259" w:lineRule="auto"/>
        <w:ind w:left="-5" w:hanging="10"/>
        <w:outlineLvl w:val="1"/>
        <w:rPr>
          <w:rFonts w:cs="Calibri"/>
          <w:i/>
          <w:color w:val="000000"/>
          <w:lang w:val="en-GB" w:eastAsia="en-GB"/>
        </w:rPr>
      </w:pPr>
      <w:r w:rsidRPr="00B961D3">
        <w:rPr>
          <w:rFonts w:cs="Calibri"/>
          <w:i/>
          <w:color w:val="000000"/>
          <w:lang w:val="en-GB" w:eastAsia="en-GB"/>
        </w:rPr>
        <w:t xml:space="preserve">Tobacco </w:t>
      </w:r>
    </w:p>
    <w:p w14:paraId="32A6F9E6" w14:textId="11737159" w:rsidR="00B961D3" w:rsidRPr="00B961D3" w:rsidRDefault="002107D6">
      <w:pPr>
        <w:numPr>
          <w:ilvl w:val="0"/>
          <w:numId w:val="4"/>
        </w:numPr>
        <w:spacing w:after="23" w:line="248" w:lineRule="auto"/>
        <w:ind w:right="43"/>
        <w:jc w:val="both"/>
        <w:rPr>
          <w:rFonts w:cs="Calibri"/>
          <w:color w:val="000000"/>
          <w:lang w:val="en-GB" w:eastAsia="en-GB"/>
        </w:rPr>
      </w:pPr>
      <w:r>
        <w:rPr>
          <w:rFonts w:cs="Calibri"/>
          <w:color w:val="000000"/>
          <w:lang w:val="en-GB" w:eastAsia="en-GB"/>
        </w:rPr>
        <w:t>The PDCCF will</w:t>
      </w:r>
      <w:r w:rsidR="003D4E97">
        <w:rPr>
          <w:rFonts w:cs="Calibri"/>
          <w:color w:val="000000"/>
          <w:lang w:val="en-GB" w:eastAsia="en-GB"/>
        </w:rPr>
        <w:t xml:space="preserve"> </w:t>
      </w:r>
      <w:r w:rsidR="00B961D3" w:rsidRPr="00B961D3">
        <w:rPr>
          <w:rFonts w:cs="Calibri"/>
          <w:color w:val="000000"/>
          <w:lang w:val="en-GB" w:eastAsia="en-GB"/>
        </w:rPr>
        <w:t xml:space="preserve">not accept any support from tobacco companies, </w:t>
      </w:r>
      <w:r w:rsidR="003D4E97">
        <w:rPr>
          <w:rFonts w:cs="Calibri"/>
          <w:color w:val="000000"/>
          <w:lang w:val="en-GB" w:eastAsia="en-GB"/>
        </w:rPr>
        <w:t xml:space="preserve">or companies that </w:t>
      </w:r>
      <w:r w:rsidR="00B961D3" w:rsidRPr="00B961D3">
        <w:rPr>
          <w:rFonts w:cs="Calibri"/>
          <w:color w:val="000000"/>
          <w:lang w:val="en-GB" w:eastAsia="en-GB"/>
        </w:rPr>
        <w:t>suppl</w:t>
      </w:r>
      <w:r w:rsidR="003D4E97">
        <w:rPr>
          <w:rFonts w:cs="Calibri"/>
          <w:color w:val="000000"/>
          <w:lang w:val="en-GB" w:eastAsia="en-GB"/>
        </w:rPr>
        <w:t xml:space="preserve">y </w:t>
      </w:r>
      <w:r w:rsidR="00B961D3" w:rsidRPr="00B961D3">
        <w:rPr>
          <w:rFonts w:cs="Calibri"/>
          <w:color w:val="000000"/>
          <w:lang w:val="en-GB" w:eastAsia="en-GB"/>
        </w:rPr>
        <w:t xml:space="preserve">essential components in tobacco manufacturing and packaging.  </w:t>
      </w:r>
    </w:p>
    <w:p w14:paraId="0D331E72" w14:textId="77777777" w:rsidR="003D4E97" w:rsidRDefault="00B961D3">
      <w:pPr>
        <w:numPr>
          <w:ilvl w:val="0"/>
          <w:numId w:val="4"/>
        </w:numPr>
        <w:spacing w:after="0" w:line="248" w:lineRule="auto"/>
        <w:ind w:right="43" w:hanging="283"/>
        <w:jc w:val="both"/>
        <w:rPr>
          <w:rFonts w:cs="Calibri"/>
          <w:color w:val="000000"/>
          <w:lang w:val="en-GB" w:eastAsia="en-GB"/>
        </w:rPr>
      </w:pPr>
      <w:r w:rsidRPr="00B961D3">
        <w:rPr>
          <w:rFonts w:cs="Calibri"/>
          <w:color w:val="000000"/>
          <w:lang w:val="en-GB" w:eastAsia="en-GB"/>
        </w:rPr>
        <w:t xml:space="preserve">Support from retailers that sell tobacco among many other products, such as supermarkets and newsagents, is acceptable. </w:t>
      </w:r>
    </w:p>
    <w:p w14:paraId="4F02533F" w14:textId="77777777" w:rsidR="00B961D3" w:rsidRPr="00B961D3" w:rsidRDefault="00B961D3" w:rsidP="00B961D3">
      <w:pPr>
        <w:spacing w:after="0" w:line="259" w:lineRule="auto"/>
        <w:rPr>
          <w:rFonts w:cs="Calibri"/>
          <w:color w:val="000000"/>
          <w:lang w:val="en-GB" w:eastAsia="en-GB"/>
        </w:rPr>
      </w:pPr>
      <w:r w:rsidRPr="00B961D3">
        <w:rPr>
          <w:rFonts w:cs="Calibri"/>
          <w:i/>
          <w:color w:val="000000"/>
          <w:lang w:val="en-GB" w:eastAsia="en-GB"/>
        </w:rPr>
        <w:t xml:space="preserve"> </w:t>
      </w:r>
    </w:p>
    <w:p w14:paraId="27408881" w14:textId="77777777" w:rsidR="00B961D3" w:rsidRPr="00B961D3" w:rsidRDefault="00B961D3" w:rsidP="00B961D3">
      <w:pPr>
        <w:keepNext/>
        <w:keepLines/>
        <w:spacing w:after="5" w:line="259" w:lineRule="auto"/>
        <w:ind w:left="-5" w:hanging="10"/>
        <w:outlineLvl w:val="1"/>
        <w:rPr>
          <w:rFonts w:cs="Calibri"/>
          <w:i/>
          <w:color w:val="000000"/>
          <w:lang w:val="en-GB" w:eastAsia="en-GB"/>
        </w:rPr>
      </w:pPr>
      <w:r w:rsidRPr="00B961D3">
        <w:rPr>
          <w:rFonts w:cs="Calibri"/>
          <w:i/>
          <w:color w:val="000000"/>
          <w:lang w:val="en-GB" w:eastAsia="en-GB"/>
        </w:rPr>
        <w:t xml:space="preserve">Medical or pharmaceutical products </w:t>
      </w:r>
    </w:p>
    <w:p w14:paraId="71C196ED" w14:textId="77B1CB79" w:rsidR="00B961D3" w:rsidRPr="00B961D3" w:rsidRDefault="00B961D3">
      <w:pPr>
        <w:numPr>
          <w:ilvl w:val="0"/>
          <w:numId w:val="5"/>
        </w:numPr>
        <w:spacing w:after="23" w:line="248" w:lineRule="auto"/>
        <w:ind w:right="43"/>
        <w:jc w:val="both"/>
        <w:rPr>
          <w:rFonts w:cs="Calibri"/>
          <w:color w:val="000000"/>
          <w:lang w:val="en-GB" w:eastAsia="en-GB"/>
        </w:rPr>
      </w:pPr>
      <w:r w:rsidRPr="00B961D3">
        <w:rPr>
          <w:rFonts w:cs="Calibri"/>
          <w:color w:val="000000"/>
          <w:lang w:val="en-GB" w:eastAsia="en-GB"/>
        </w:rPr>
        <w:t xml:space="preserve">Support from the medical or pharmaceutical products or service sector </w:t>
      </w:r>
      <w:r w:rsidR="003D4E97">
        <w:rPr>
          <w:rFonts w:cs="Calibri"/>
          <w:color w:val="000000"/>
          <w:lang w:val="en-GB" w:eastAsia="en-GB"/>
        </w:rPr>
        <w:t>will be considered on a case by case basis</w:t>
      </w:r>
      <w:r w:rsidRPr="00B961D3">
        <w:rPr>
          <w:rFonts w:cs="Calibri"/>
          <w:color w:val="000000"/>
          <w:lang w:val="en-GB" w:eastAsia="en-GB"/>
        </w:rPr>
        <w:t xml:space="preserve">. </w:t>
      </w:r>
    </w:p>
    <w:p w14:paraId="523601F3" w14:textId="7A2C7549" w:rsidR="00B961D3" w:rsidRPr="00B961D3" w:rsidRDefault="00B961D3" w:rsidP="003D4E97">
      <w:pPr>
        <w:spacing w:after="0" w:line="248" w:lineRule="auto"/>
        <w:ind w:left="283" w:right="43"/>
        <w:jc w:val="both"/>
        <w:rPr>
          <w:rFonts w:cs="Calibri"/>
          <w:color w:val="000000"/>
          <w:lang w:val="en-GB" w:eastAsia="en-GB"/>
        </w:rPr>
      </w:pPr>
    </w:p>
    <w:p w14:paraId="7CF59D97" w14:textId="77777777" w:rsidR="00B961D3" w:rsidRPr="00B961D3" w:rsidRDefault="00B961D3" w:rsidP="00B961D3">
      <w:pPr>
        <w:spacing w:after="0" w:line="259" w:lineRule="auto"/>
        <w:rPr>
          <w:rFonts w:cs="Calibri"/>
          <w:color w:val="000000"/>
          <w:lang w:val="en-GB" w:eastAsia="en-GB"/>
        </w:rPr>
      </w:pPr>
      <w:r w:rsidRPr="00B961D3">
        <w:rPr>
          <w:rFonts w:cs="Calibri"/>
          <w:i/>
          <w:color w:val="000000"/>
          <w:lang w:val="en-GB" w:eastAsia="en-GB"/>
        </w:rPr>
        <w:t xml:space="preserve"> </w:t>
      </w:r>
    </w:p>
    <w:p w14:paraId="75ABB3A5" w14:textId="77777777" w:rsidR="00B961D3" w:rsidRPr="00B961D3" w:rsidRDefault="00B961D3" w:rsidP="00B961D3">
      <w:pPr>
        <w:keepNext/>
        <w:keepLines/>
        <w:spacing w:after="5" w:line="259" w:lineRule="auto"/>
        <w:ind w:left="-5" w:hanging="10"/>
        <w:outlineLvl w:val="1"/>
        <w:rPr>
          <w:rFonts w:cs="Calibri"/>
          <w:i/>
          <w:color w:val="000000"/>
          <w:lang w:val="en-GB" w:eastAsia="en-GB"/>
        </w:rPr>
      </w:pPr>
      <w:r w:rsidRPr="00B961D3">
        <w:rPr>
          <w:rFonts w:cs="Calibri"/>
          <w:i/>
          <w:color w:val="000000"/>
          <w:lang w:val="en-GB" w:eastAsia="en-GB"/>
        </w:rPr>
        <w:t>Child labour</w:t>
      </w:r>
      <w:r w:rsidRPr="00B961D3">
        <w:rPr>
          <w:rFonts w:cs="Calibri"/>
          <w:color w:val="33302E"/>
          <w:lang w:val="en-GB" w:eastAsia="en-GB"/>
        </w:rPr>
        <w:t xml:space="preserve"> &amp; </w:t>
      </w:r>
      <w:r w:rsidRPr="00B961D3">
        <w:rPr>
          <w:rFonts w:cs="Calibri"/>
          <w:i/>
          <w:color w:val="33302E"/>
          <w:lang w:val="en-GB" w:eastAsia="en-GB"/>
        </w:rPr>
        <w:t>offensive or</w:t>
      </w:r>
      <w:r w:rsidRPr="00B961D3">
        <w:rPr>
          <w:rFonts w:cs="Calibri"/>
          <w:color w:val="33302E"/>
          <w:lang w:val="en-GB" w:eastAsia="en-GB"/>
        </w:rPr>
        <w:t xml:space="preserve"> </w:t>
      </w:r>
      <w:r w:rsidRPr="00B961D3">
        <w:rPr>
          <w:rFonts w:cs="Calibri"/>
          <w:i/>
          <w:color w:val="000000"/>
          <w:lang w:val="en-GB" w:eastAsia="en-GB"/>
        </w:rPr>
        <w:t xml:space="preserve">sexual objectification of either sex </w:t>
      </w:r>
    </w:p>
    <w:p w14:paraId="5717C2A4" w14:textId="3CD91CF3" w:rsidR="00B961D3" w:rsidRPr="00B961D3" w:rsidRDefault="00B961D3">
      <w:pPr>
        <w:numPr>
          <w:ilvl w:val="0"/>
          <w:numId w:val="6"/>
        </w:numPr>
        <w:spacing w:after="23" w:line="248" w:lineRule="auto"/>
        <w:ind w:right="43"/>
        <w:jc w:val="both"/>
        <w:rPr>
          <w:rFonts w:cs="Calibri"/>
          <w:color w:val="000000"/>
          <w:lang w:val="en-GB" w:eastAsia="en-GB"/>
        </w:rPr>
      </w:pPr>
      <w:r w:rsidRPr="00B961D3">
        <w:rPr>
          <w:rFonts w:cs="Calibri"/>
          <w:color w:val="000000"/>
          <w:lang w:val="en-GB" w:eastAsia="en-GB"/>
        </w:rPr>
        <w:t xml:space="preserve">Support from companies known for exploiting child labour </w:t>
      </w:r>
      <w:r w:rsidR="003D4E97">
        <w:rPr>
          <w:rFonts w:cs="Calibri"/>
          <w:color w:val="000000"/>
          <w:lang w:val="en-GB" w:eastAsia="en-GB"/>
        </w:rPr>
        <w:t>will not be accepted</w:t>
      </w:r>
      <w:r w:rsidRPr="00B961D3">
        <w:rPr>
          <w:rFonts w:cs="Calibri"/>
          <w:color w:val="000000"/>
          <w:lang w:val="en-GB" w:eastAsia="en-GB"/>
        </w:rPr>
        <w:t xml:space="preserve">.  </w:t>
      </w:r>
    </w:p>
    <w:p w14:paraId="4592F79A" w14:textId="1F1CBFE9" w:rsidR="00B961D3" w:rsidRPr="00B961D3" w:rsidRDefault="00B961D3">
      <w:pPr>
        <w:numPr>
          <w:ilvl w:val="0"/>
          <w:numId w:val="6"/>
        </w:numPr>
        <w:spacing w:after="23" w:line="248" w:lineRule="auto"/>
        <w:ind w:right="43"/>
        <w:jc w:val="both"/>
        <w:rPr>
          <w:rFonts w:cs="Calibri"/>
          <w:color w:val="000000"/>
          <w:lang w:val="en-GB" w:eastAsia="en-GB"/>
        </w:rPr>
      </w:pPr>
      <w:r w:rsidRPr="00B961D3">
        <w:rPr>
          <w:rFonts w:cs="Calibri"/>
          <w:color w:val="000000"/>
          <w:lang w:val="en-GB" w:eastAsia="en-GB"/>
        </w:rPr>
        <w:t xml:space="preserve">Funds from producers of pornography </w:t>
      </w:r>
      <w:r w:rsidR="003D4E97">
        <w:rPr>
          <w:rFonts w:cs="Calibri"/>
          <w:color w:val="000000"/>
          <w:lang w:val="en-GB" w:eastAsia="en-GB"/>
        </w:rPr>
        <w:t>will not be accepted</w:t>
      </w:r>
      <w:r w:rsidRPr="00B961D3">
        <w:rPr>
          <w:rFonts w:cs="Calibri"/>
          <w:color w:val="000000"/>
          <w:lang w:val="en-GB" w:eastAsia="en-GB"/>
        </w:rPr>
        <w:t xml:space="preserve">.  </w:t>
      </w:r>
    </w:p>
    <w:p w14:paraId="36449745" w14:textId="1215D676" w:rsidR="00B961D3" w:rsidRPr="00B961D3" w:rsidRDefault="003D4E97">
      <w:pPr>
        <w:numPr>
          <w:ilvl w:val="0"/>
          <w:numId w:val="6"/>
        </w:numPr>
        <w:spacing w:after="0" w:line="248" w:lineRule="auto"/>
        <w:ind w:right="43"/>
        <w:jc w:val="both"/>
        <w:rPr>
          <w:rFonts w:cs="Calibri"/>
          <w:color w:val="000000"/>
          <w:lang w:val="en-GB" w:eastAsia="en-GB"/>
        </w:rPr>
      </w:pPr>
      <w:r>
        <w:rPr>
          <w:rFonts w:cs="Calibri"/>
          <w:color w:val="000000"/>
          <w:lang w:val="en-GB" w:eastAsia="en-GB"/>
        </w:rPr>
        <w:t>S</w:t>
      </w:r>
      <w:r w:rsidR="00B961D3" w:rsidRPr="00B961D3">
        <w:rPr>
          <w:rFonts w:cs="Calibri"/>
          <w:color w:val="000000"/>
          <w:lang w:val="en-GB" w:eastAsia="en-GB"/>
        </w:rPr>
        <w:t xml:space="preserve">upport from organisations known for offensive or sexual objectification of either sex is not acceptable.    </w:t>
      </w:r>
    </w:p>
    <w:p w14:paraId="006C047E" w14:textId="77777777" w:rsidR="00B961D3" w:rsidRPr="00B961D3" w:rsidRDefault="00B961D3" w:rsidP="00B961D3">
      <w:pPr>
        <w:spacing w:after="0" w:line="259" w:lineRule="auto"/>
        <w:ind w:left="360"/>
        <w:rPr>
          <w:rFonts w:cs="Calibri"/>
          <w:color w:val="000000"/>
          <w:lang w:val="en-GB" w:eastAsia="en-GB"/>
        </w:rPr>
      </w:pPr>
      <w:r w:rsidRPr="00B961D3">
        <w:rPr>
          <w:rFonts w:cs="Calibri"/>
          <w:i/>
          <w:color w:val="000000"/>
          <w:lang w:val="en-GB" w:eastAsia="en-GB"/>
        </w:rPr>
        <w:t xml:space="preserve"> </w:t>
      </w:r>
    </w:p>
    <w:p w14:paraId="4AF501C2" w14:textId="77777777" w:rsidR="00B961D3" w:rsidRPr="00B961D3" w:rsidRDefault="00B961D3" w:rsidP="00B961D3">
      <w:pPr>
        <w:keepNext/>
        <w:keepLines/>
        <w:spacing w:after="5" w:line="259" w:lineRule="auto"/>
        <w:ind w:left="-5" w:hanging="10"/>
        <w:outlineLvl w:val="1"/>
        <w:rPr>
          <w:rFonts w:cs="Calibri"/>
          <w:i/>
          <w:color w:val="000000"/>
          <w:lang w:val="en-GB" w:eastAsia="en-GB"/>
        </w:rPr>
      </w:pPr>
      <w:r w:rsidRPr="00B961D3">
        <w:rPr>
          <w:rFonts w:cs="Calibri"/>
          <w:i/>
          <w:color w:val="000000"/>
          <w:lang w:val="en-GB" w:eastAsia="en-GB"/>
        </w:rPr>
        <w:t xml:space="preserve">Food &amp; drink industry </w:t>
      </w:r>
    </w:p>
    <w:p w14:paraId="2B4BBE86" w14:textId="198F4EC0" w:rsidR="00B961D3" w:rsidRPr="00B961D3" w:rsidRDefault="00B961D3">
      <w:pPr>
        <w:numPr>
          <w:ilvl w:val="0"/>
          <w:numId w:val="7"/>
        </w:numPr>
        <w:spacing w:after="23" w:line="248" w:lineRule="auto"/>
        <w:ind w:right="43"/>
        <w:jc w:val="both"/>
        <w:rPr>
          <w:rFonts w:cs="Calibri"/>
          <w:color w:val="000000"/>
          <w:lang w:val="en-GB" w:eastAsia="en-GB"/>
        </w:rPr>
      </w:pPr>
      <w:r w:rsidRPr="00B961D3">
        <w:rPr>
          <w:rFonts w:cs="Calibri"/>
          <w:color w:val="000000"/>
          <w:lang w:val="en-GB" w:eastAsia="en-GB"/>
        </w:rPr>
        <w:t xml:space="preserve">Support from the soft drinks, ‘fast food’ and confectionery sectors </w:t>
      </w:r>
      <w:r w:rsidR="00801257">
        <w:rPr>
          <w:rFonts w:cs="Calibri"/>
          <w:color w:val="000000"/>
          <w:lang w:val="en-GB" w:eastAsia="en-GB"/>
        </w:rPr>
        <w:t>will be considered on a case by case basis</w:t>
      </w:r>
      <w:r w:rsidRPr="00B961D3">
        <w:rPr>
          <w:rFonts w:cs="Calibri"/>
          <w:color w:val="000000"/>
          <w:lang w:val="en-GB" w:eastAsia="en-GB"/>
        </w:rPr>
        <w:t xml:space="preserve">. </w:t>
      </w:r>
    </w:p>
    <w:p w14:paraId="13D8E1CA" w14:textId="3636CE52" w:rsidR="00B961D3" w:rsidRPr="00B961D3" w:rsidRDefault="00801257">
      <w:pPr>
        <w:numPr>
          <w:ilvl w:val="0"/>
          <w:numId w:val="7"/>
        </w:numPr>
        <w:spacing w:after="0" w:line="248" w:lineRule="auto"/>
        <w:ind w:right="43"/>
        <w:jc w:val="both"/>
        <w:rPr>
          <w:rFonts w:cs="Calibri"/>
          <w:color w:val="000000"/>
          <w:lang w:val="en-GB" w:eastAsia="en-GB"/>
        </w:rPr>
      </w:pPr>
      <w:r>
        <w:rPr>
          <w:rFonts w:cs="Calibri"/>
          <w:color w:val="000000"/>
          <w:lang w:val="en-GB" w:eastAsia="en-GB"/>
        </w:rPr>
        <w:lastRenderedPageBreak/>
        <w:t xml:space="preserve">Support </w:t>
      </w:r>
      <w:r w:rsidR="00B961D3" w:rsidRPr="00B961D3">
        <w:rPr>
          <w:rFonts w:cs="Calibri"/>
          <w:color w:val="000000"/>
          <w:lang w:val="en-GB" w:eastAsia="en-GB"/>
        </w:rPr>
        <w:t xml:space="preserve">from a company in the food or drink industry, </w:t>
      </w:r>
      <w:r>
        <w:rPr>
          <w:rFonts w:cs="Calibri"/>
          <w:color w:val="000000"/>
          <w:lang w:val="en-GB" w:eastAsia="en-GB"/>
        </w:rPr>
        <w:t xml:space="preserve">that </w:t>
      </w:r>
      <w:r w:rsidR="00B961D3" w:rsidRPr="00B961D3">
        <w:rPr>
          <w:rFonts w:cs="Calibri"/>
          <w:color w:val="000000"/>
          <w:lang w:val="en-GB" w:eastAsia="en-GB"/>
        </w:rPr>
        <w:t>promot</w:t>
      </w:r>
      <w:r>
        <w:rPr>
          <w:rFonts w:cs="Calibri"/>
          <w:color w:val="000000"/>
          <w:lang w:val="en-GB" w:eastAsia="en-GB"/>
        </w:rPr>
        <w:t>ed</w:t>
      </w:r>
      <w:r w:rsidR="00B961D3" w:rsidRPr="00B961D3">
        <w:rPr>
          <w:rFonts w:cs="Calibri"/>
          <w:color w:val="000000"/>
          <w:lang w:val="en-GB" w:eastAsia="en-GB"/>
        </w:rPr>
        <w:t xml:space="preserve"> unhealthy over-consumption</w:t>
      </w:r>
      <w:r>
        <w:rPr>
          <w:rFonts w:cs="Calibri"/>
          <w:color w:val="000000"/>
          <w:lang w:val="en-GB" w:eastAsia="en-GB"/>
        </w:rPr>
        <w:t xml:space="preserve"> will not be accepted</w:t>
      </w:r>
      <w:r w:rsidR="00B961D3" w:rsidRPr="00B961D3">
        <w:rPr>
          <w:rFonts w:cs="Calibri"/>
          <w:color w:val="000000"/>
          <w:lang w:val="en-GB" w:eastAsia="en-GB"/>
        </w:rPr>
        <w:t xml:space="preserve">. </w:t>
      </w:r>
    </w:p>
    <w:p w14:paraId="025AC453"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1C65DF3A" w14:textId="77777777" w:rsidR="00801257" w:rsidRDefault="00801257" w:rsidP="00B961D3">
      <w:pPr>
        <w:spacing w:after="0" w:line="248" w:lineRule="auto"/>
        <w:ind w:left="-5" w:right="43" w:hanging="10"/>
        <w:jc w:val="both"/>
        <w:rPr>
          <w:rFonts w:cs="Calibri"/>
          <w:color w:val="000000"/>
          <w:lang w:val="en-GB" w:eastAsia="en-GB"/>
        </w:rPr>
      </w:pPr>
      <w:r>
        <w:rPr>
          <w:rFonts w:cs="Calibri"/>
          <w:color w:val="000000"/>
          <w:lang w:val="en-GB" w:eastAsia="en-GB"/>
        </w:rPr>
        <w:t>I</w:t>
      </w:r>
      <w:r w:rsidR="00B961D3" w:rsidRPr="00B961D3">
        <w:rPr>
          <w:rFonts w:cs="Calibri"/>
          <w:color w:val="000000"/>
          <w:lang w:val="en-GB" w:eastAsia="en-GB"/>
        </w:rPr>
        <w:t xml:space="preserve">f an employee of a company from one of the above industries, </w:t>
      </w:r>
      <w:r>
        <w:rPr>
          <w:rFonts w:cs="Calibri"/>
          <w:color w:val="000000"/>
          <w:lang w:val="en-GB" w:eastAsia="en-GB"/>
        </w:rPr>
        <w:t xml:space="preserve">personally </w:t>
      </w:r>
      <w:r w:rsidR="00B961D3" w:rsidRPr="00B961D3">
        <w:rPr>
          <w:rFonts w:cs="Calibri"/>
          <w:color w:val="000000"/>
          <w:lang w:val="en-GB" w:eastAsia="en-GB"/>
        </w:rPr>
        <w:t>wishes to support and donate to the charity from personal efforts</w:t>
      </w:r>
      <w:r>
        <w:rPr>
          <w:rFonts w:cs="Calibri"/>
          <w:color w:val="000000"/>
          <w:lang w:val="en-GB" w:eastAsia="en-GB"/>
        </w:rPr>
        <w:t xml:space="preserve"> then that would be </w:t>
      </w:r>
      <w:r w:rsidR="00B961D3" w:rsidRPr="00B961D3">
        <w:rPr>
          <w:rFonts w:cs="Calibri"/>
          <w:color w:val="000000"/>
          <w:lang w:val="en-GB" w:eastAsia="en-GB"/>
        </w:rPr>
        <w:t>acceptable.</w:t>
      </w:r>
    </w:p>
    <w:p w14:paraId="60127D60" w14:textId="77777777" w:rsidR="00801257" w:rsidRDefault="00801257" w:rsidP="00B961D3">
      <w:pPr>
        <w:spacing w:after="0" w:line="248" w:lineRule="auto"/>
        <w:ind w:left="-5" w:right="43" w:hanging="10"/>
        <w:jc w:val="both"/>
        <w:rPr>
          <w:rFonts w:cs="Calibri"/>
          <w:color w:val="000000"/>
          <w:lang w:val="en-GB" w:eastAsia="en-GB"/>
        </w:rPr>
      </w:pPr>
      <w:r>
        <w:rPr>
          <w:rFonts w:cs="Calibri"/>
          <w:color w:val="000000"/>
          <w:lang w:val="en-GB" w:eastAsia="en-GB"/>
        </w:rPr>
        <w:t xml:space="preserve">The PDCCF </w:t>
      </w:r>
      <w:r w:rsidR="00B961D3" w:rsidRPr="00B961D3">
        <w:rPr>
          <w:rFonts w:cs="Calibri"/>
          <w:color w:val="000000"/>
          <w:lang w:val="en-GB" w:eastAsia="en-GB"/>
        </w:rPr>
        <w:t xml:space="preserve">would accept matched donations of employee fundraising from </w:t>
      </w:r>
      <w:r>
        <w:rPr>
          <w:rFonts w:cs="Calibri"/>
          <w:color w:val="000000"/>
          <w:lang w:val="en-GB" w:eastAsia="en-GB"/>
        </w:rPr>
        <w:t xml:space="preserve">a </w:t>
      </w:r>
      <w:r w:rsidR="00B961D3" w:rsidRPr="00B961D3">
        <w:rPr>
          <w:rFonts w:cs="Calibri"/>
          <w:color w:val="000000"/>
          <w:lang w:val="en-GB" w:eastAsia="en-GB"/>
        </w:rPr>
        <w:t>company</w:t>
      </w:r>
      <w:r>
        <w:rPr>
          <w:rFonts w:cs="Calibri"/>
          <w:color w:val="000000"/>
          <w:lang w:val="en-GB" w:eastAsia="en-GB"/>
        </w:rPr>
        <w:t xml:space="preserve"> from one of the above industries</w:t>
      </w:r>
      <w:r w:rsidR="00B961D3" w:rsidRPr="00B961D3">
        <w:rPr>
          <w:rFonts w:cs="Calibri"/>
          <w:color w:val="000000"/>
          <w:lang w:val="en-GB" w:eastAsia="en-GB"/>
        </w:rPr>
        <w:t>.</w:t>
      </w:r>
    </w:p>
    <w:p w14:paraId="00C54141" w14:textId="77777777" w:rsidR="00801257" w:rsidRDefault="00801257" w:rsidP="00B961D3">
      <w:pPr>
        <w:spacing w:after="0" w:line="259" w:lineRule="auto"/>
        <w:rPr>
          <w:rFonts w:cs="Calibri"/>
          <w:color w:val="000000"/>
          <w:lang w:val="en-GB" w:eastAsia="en-GB"/>
        </w:rPr>
      </w:pPr>
    </w:p>
    <w:p w14:paraId="458A9782" w14:textId="1C1C3260"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70E3371B" w14:textId="77777777" w:rsidR="00B961D3" w:rsidRPr="00B961D3" w:rsidRDefault="00B961D3" w:rsidP="00B961D3">
      <w:pPr>
        <w:keepNext/>
        <w:keepLines/>
        <w:spacing w:after="5" w:line="259" w:lineRule="auto"/>
        <w:ind w:left="-5" w:hanging="10"/>
        <w:outlineLvl w:val="1"/>
        <w:rPr>
          <w:rFonts w:cs="Calibri"/>
          <w:i/>
          <w:color w:val="000000"/>
          <w:lang w:val="en-GB" w:eastAsia="en-GB"/>
        </w:rPr>
      </w:pPr>
      <w:r w:rsidRPr="00B961D3">
        <w:rPr>
          <w:rFonts w:cs="Calibri"/>
          <w:i/>
          <w:color w:val="000000"/>
          <w:lang w:val="en-GB" w:eastAsia="en-GB"/>
        </w:rPr>
        <w:t xml:space="preserve">Industries with significant impact on the environment </w:t>
      </w:r>
    </w:p>
    <w:p w14:paraId="57C601B1" w14:textId="77777777" w:rsidR="00B961D3" w:rsidRPr="00B961D3" w:rsidRDefault="00B961D3" w:rsidP="00B961D3">
      <w:pPr>
        <w:spacing w:after="23" w:line="248" w:lineRule="auto"/>
        <w:ind w:left="-5" w:right="43" w:hanging="10"/>
        <w:jc w:val="both"/>
        <w:rPr>
          <w:rFonts w:cs="Calibri"/>
          <w:color w:val="000000"/>
          <w:lang w:val="en-GB" w:eastAsia="en-GB"/>
        </w:rPr>
      </w:pPr>
      <w:r w:rsidRPr="00B961D3">
        <w:rPr>
          <w:rFonts w:cs="Calibri"/>
          <w:color w:val="000000"/>
          <w:lang w:val="en-GB" w:eastAsia="en-GB"/>
        </w:rPr>
        <w:t xml:space="preserve">Support from companies known for polluting the environment: </w:t>
      </w:r>
    </w:p>
    <w:p w14:paraId="623BB8F1" w14:textId="1C3A0EA7" w:rsidR="00B961D3" w:rsidRPr="00B961D3" w:rsidRDefault="00801257">
      <w:pPr>
        <w:numPr>
          <w:ilvl w:val="0"/>
          <w:numId w:val="8"/>
        </w:numPr>
        <w:spacing w:after="23" w:line="248" w:lineRule="auto"/>
        <w:ind w:right="43"/>
        <w:jc w:val="both"/>
        <w:rPr>
          <w:rFonts w:cs="Calibri"/>
          <w:color w:val="000000"/>
          <w:lang w:val="en-GB" w:eastAsia="en-GB"/>
        </w:rPr>
      </w:pPr>
      <w:r>
        <w:rPr>
          <w:rFonts w:cs="Calibri"/>
          <w:color w:val="000000"/>
          <w:lang w:val="en-GB" w:eastAsia="en-GB"/>
        </w:rPr>
        <w:t>S</w:t>
      </w:r>
      <w:r w:rsidR="00B961D3" w:rsidRPr="00B961D3">
        <w:rPr>
          <w:rFonts w:cs="Calibri"/>
          <w:color w:val="000000"/>
          <w:lang w:val="en-GB" w:eastAsia="en-GB"/>
        </w:rPr>
        <w:t xml:space="preserve">upport from companies known for pollution of the environment </w:t>
      </w:r>
      <w:r>
        <w:rPr>
          <w:rFonts w:cs="Calibri"/>
          <w:color w:val="000000"/>
          <w:lang w:val="en-GB" w:eastAsia="en-GB"/>
        </w:rPr>
        <w:t xml:space="preserve">will be </w:t>
      </w:r>
      <w:r w:rsidR="00B961D3" w:rsidRPr="00B961D3">
        <w:rPr>
          <w:rFonts w:cs="Calibri"/>
          <w:color w:val="000000"/>
          <w:lang w:val="en-GB" w:eastAsia="en-GB"/>
        </w:rPr>
        <w:t>judged on a case by case basis</w:t>
      </w:r>
      <w:r>
        <w:rPr>
          <w:rFonts w:cs="Calibri"/>
          <w:color w:val="000000"/>
          <w:lang w:val="en-GB" w:eastAsia="en-GB"/>
        </w:rPr>
        <w:t xml:space="preserve"> but in general would not be accepted</w:t>
      </w:r>
      <w:r w:rsidR="00B961D3" w:rsidRPr="00B961D3">
        <w:rPr>
          <w:rFonts w:cs="Calibri"/>
          <w:color w:val="000000"/>
          <w:lang w:val="en-GB" w:eastAsia="en-GB"/>
        </w:rPr>
        <w:t xml:space="preserve">.  </w:t>
      </w:r>
    </w:p>
    <w:p w14:paraId="43D47843" w14:textId="457351A4" w:rsidR="00B961D3" w:rsidRPr="00B961D3" w:rsidRDefault="00B961D3">
      <w:pPr>
        <w:numPr>
          <w:ilvl w:val="0"/>
          <w:numId w:val="8"/>
        </w:numPr>
        <w:spacing w:after="0" w:line="248" w:lineRule="auto"/>
        <w:ind w:right="43"/>
        <w:jc w:val="both"/>
        <w:rPr>
          <w:rFonts w:cs="Calibri"/>
          <w:color w:val="000000"/>
          <w:lang w:val="en-GB" w:eastAsia="en-GB"/>
        </w:rPr>
      </w:pPr>
      <w:r w:rsidRPr="00B961D3">
        <w:rPr>
          <w:rFonts w:cs="Calibri"/>
          <w:color w:val="000000"/>
          <w:lang w:val="en-GB" w:eastAsia="en-GB"/>
        </w:rPr>
        <w:t xml:space="preserve">Support from companies proven to cause terminal illness in the UK through pollution </w:t>
      </w:r>
      <w:r w:rsidR="00801257">
        <w:rPr>
          <w:rFonts w:cs="Calibri"/>
          <w:color w:val="000000"/>
          <w:lang w:val="en-GB" w:eastAsia="en-GB"/>
        </w:rPr>
        <w:t xml:space="preserve">will not be </w:t>
      </w:r>
      <w:r w:rsidRPr="00B961D3">
        <w:rPr>
          <w:rFonts w:cs="Calibri"/>
          <w:color w:val="000000"/>
          <w:lang w:val="en-GB" w:eastAsia="en-GB"/>
        </w:rPr>
        <w:t xml:space="preserve">accepted.  </w:t>
      </w:r>
    </w:p>
    <w:p w14:paraId="7F84186C" w14:textId="5938B08F" w:rsidR="00B961D3" w:rsidRPr="00B961D3" w:rsidRDefault="00B961D3" w:rsidP="00B961D3">
      <w:pPr>
        <w:spacing w:after="23" w:line="248" w:lineRule="auto"/>
        <w:ind w:left="-5" w:right="43" w:hanging="10"/>
        <w:jc w:val="both"/>
        <w:rPr>
          <w:rFonts w:cs="Calibri"/>
          <w:color w:val="000000"/>
          <w:lang w:val="en-GB" w:eastAsia="en-GB"/>
        </w:rPr>
      </w:pPr>
      <w:r w:rsidRPr="00B961D3">
        <w:rPr>
          <w:rFonts w:cs="Calibri"/>
          <w:color w:val="000000"/>
          <w:lang w:val="en-GB" w:eastAsia="en-GB"/>
        </w:rPr>
        <w:t xml:space="preserve"> </w:t>
      </w:r>
    </w:p>
    <w:p w14:paraId="09A9DC93"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547FB843" w14:textId="77777777" w:rsidR="00B961D3" w:rsidRPr="00B961D3" w:rsidRDefault="00B961D3" w:rsidP="00B961D3">
      <w:pPr>
        <w:keepNext/>
        <w:keepLines/>
        <w:spacing w:after="0" w:line="259" w:lineRule="auto"/>
        <w:ind w:left="-5" w:hanging="10"/>
        <w:outlineLvl w:val="0"/>
        <w:rPr>
          <w:rFonts w:cs="Calibri"/>
          <w:b/>
          <w:color w:val="000000"/>
          <w:u w:val="single" w:color="000000"/>
          <w:lang w:val="en-GB" w:eastAsia="en-GB"/>
        </w:rPr>
      </w:pPr>
      <w:r w:rsidRPr="00B961D3">
        <w:rPr>
          <w:rFonts w:cs="Calibri"/>
          <w:b/>
          <w:color w:val="000000"/>
          <w:u w:val="single" w:color="000000"/>
          <w:lang w:val="en-GB" w:eastAsia="en-GB"/>
        </w:rPr>
        <w:t>Legacies</w:t>
      </w:r>
      <w:r w:rsidRPr="00B961D3">
        <w:rPr>
          <w:rFonts w:cs="Calibri"/>
          <w:b/>
          <w:color w:val="000000"/>
          <w:u w:color="000000"/>
          <w:lang w:val="en-GB" w:eastAsia="en-GB"/>
        </w:rPr>
        <w:t xml:space="preserve"> </w:t>
      </w:r>
    </w:p>
    <w:p w14:paraId="42CCB968"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46F3D707" w14:textId="77777777" w:rsidR="00B6346D" w:rsidRDefault="00B961D3" w:rsidP="00B961D3">
      <w:pPr>
        <w:spacing w:after="0" w:line="248" w:lineRule="auto"/>
        <w:ind w:left="-5" w:right="43" w:hanging="10"/>
        <w:jc w:val="both"/>
        <w:rPr>
          <w:rFonts w:cs="Calibri"/>
          <w:color w:val="000000"/>
          <w:lang w:val="en-GB" w:eastAsia="en-GB"/>
        </w:rPr>
      </w:pPr>
      <w:r w:rsidRPr="00B961D3">
        <w:rPr>
          <w:rFonts w:cs="Calibri"/>
          <w:color w:val="000000"/>
          <w:lang w:val="en-GB" w:eastAsia="en-GB"/>
        </w:rPr>
        <w:t xml:space="preserve">Legacy gifts are generally treated in the same way as other donations. </w:t>
      </w:r>
    </w:p>
    <w:p w14:paraId="73B94CC6" w14:textId="77777777" w:rsidR="00B6346D" w:rsidRDefault="00B6346D" w:rsidP="00B961D3">
      <w:pPr>
        <w:spacing w:after="3" w:line="239" w:lineRule="auto"/>
        <w:ind w:left="-5" w:hanging="10"/>
        <w:rPr>
          <w:rFonts w:cs="Calibri"/>
          <w:color w:val="000000"/>
          <w:lang w:val="en-GB" w:eastAsia="en-GB"/>
        </w:rPr>
      </w:pPr>
    </w:p>
    <w:p w14:paraId="1E89DC87" w14:textId="45309519" w:rsidR="00B961D3" w:rsidRPr="00B961D3" w:rsidRDefault="00B961D3" w:rsidP="00B961D3">
      <w:pPr>
        <w:spacing w:after="0" w:line="248" w:lineRule="auto"/>
        <w:ind w:left="-5" w:right="43" w:hanging="10"/>
        <w:jc w:val="both"/>
        <w:rPr>
          <w:rFonts w:cs="Calibri"/>
          <w:color w:val="000000"/>
          <w:lang w:val="en-GB" w:eastAsia="en-GB"/>
        </w:rPr>
      </w:pPr>
      <w:r w:rsidRPr="00B961D3">
        <w:rPr>
          <w:rFonts w:cs="Calibri"/>
          <w:color w:val="000000"/>
          <w:lang w:val="en-GB" w:eastAsia="en-GB"/>
        </w:rPr>
        <w:t xml:space="preserve">If a legacy is left to </w:t>
      </w:r>
      <w:r w:rsidR="00B6346D">
        <w:rPr>
          <w:rFonts w:cs="Calibri"/>
          <w:color w:val="000000"/>
          <w:lang w:val="en-GB" w:eastAsia="en-GB"/>
        </w:rPr>
        <w:t xml:space="preserve">the PDCCF </w:t>
      </w:r>
      <w:r w:rsidRPr="00B961D3">
        <w:rPr>
          <w:rFonts w:cs="Calibri"/>
          <w:color w:val="000000"/>
          <w:lang w:val="en-GB" w:eastAsia="en-GB"/>
        </w:rPr>
        <w:t xml:space="preserve">with a restriction that can no longer be met then </w:t>
      </w:r>
      <w:r w:rsidR="00B6346D">
        <w:rPr>
          <w:rFonts w:cs="Calibri"/>
          <w:color w:val="000000"/>
          <w:lang w:val="en-GB" w:eastAsia="en-GB"/>
        </w:rPr>
        <w:t xml:space="preserve">the Trustees </w:t>
      </w:r>
      <w:r w:rsidRPr="00B961D3">
        <w:rPr>
          <w:rFonts w:cs="Calibri"/>
          <w:color w:val="000000"/>
          <w:lang w:val="en-GB" w:eastAsia="en-GB"/>
        </w:rPr>
        <w:t xml:space="preserve">would speak to the executors before accepting the legacy. If agreement cannot be reached with the executor then advice </w:t>
      </w:r>
      <w:r w:rsidR="00B6346D">
        <w:rPr>
          <w:rFonts w:cs="Calibri"/>
          <w:color w:val="000000"/>
          <w:lang w:val="en-GB" w:eastAsia="en-GB"/>
        </w:rPr>
        <w:t xml:space="preserve">will be </w:t>
      </w:r>
      <w:r w:rsidRPr="00B961D3">
        <w:rPr>
          <w:rFonts w:cs="Calibri"/>
          <w:color w:val="000000"/>
          <w:lang w:val="en-GB" w:eastAsia="en-GB"/>
        </w:rPr>
        <w:t xml:space="preserve">sought from the Charity Commission. </w:t>
      </w:r>
    </w:p>
    <w:p w14:paraId="29DDF2FC"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42BF77C3" w14:textId="498EB23C" w:rsidR="00B961D3" w:rsidRPr="00B961D3" w:rsidRDefault="00B961D3" w:rsidP="00B961D3">
      <w:pPr>
        <w:keepNext/>
        <w:keepLines/>
        <w:spacing w:after="0" w:line="259" w:lineRule="auto"/>
        <w:ind w:left="-5" w:hanging="10"/>
        <w:outlineLvl w:val="0"/>
        <w:rPr>
          <w:rFonts w:cs="Calibri"/>
          <w:b/>
          <w:color w:val="000000"/>
          <w:u w:val="single" w:color="000000"/>
          <w:lang w:val="en-GB" w:eastAsia="en-GB"/>
        </w:rPr>
      </w:pPr>
      <w:r w:rsidRPr="00B961D3">
        <w:rPr>
          <w:rFonts w:cs="Calibri"/>
          <w:b/>
          <w:color w:val="000000"/>
          <w:u w:val="single" w:color="000000"/>
          <w:lang w:val="en-GB" w:eastAsia="en-GB"/>
        </w:rPr>
        <w:t xml:space="preserve">Use of the </w:t>
      </w:r>
      <w:r w:rsidR="00B6346D">
        <w:rPr>
          <w:rFonts w:cs="Calibri"/>
          <w:b/>
          <w:color w:val="000000"/>
          <w:u w:val="single" w:color="000000"/>
          <w:lang w:val="en-GB" w:eastAsia="en-GB"/>
        </w:rPr>
        <w:t xml:space="preserve">PDCCF </w:t>
      </w:r>
      <w:r w:rsidRPr="00B961D3">
        <w:rPr>
          <w:rFonts w:cs="Calibri"/>
          <w:b/>
          <w:color w:val="000000"/>
          <w:u w:val="single" w:color="000000"/>
          <w:lang w:val="en-GB" w:eastAsia="en-GB"/>
        </w:rPr>
        <w:t>name</w:t>
      </w:r>
      <w:r w:rsidRPr="00B961D3">
        <w:rPr>
          <w:rFonts w:cs="Calibri"/>
          <w:b/>
          <w:color w:val="000000"/>
          <w:u w:color="000000"/>
          <w:lang w:val="en-GB" w:eastAsia="en-GB"/>
        </w:rPr>
        <w:t xml:space="preserve"> </w:t>
      </w:r>
    </w:p>
    <w:p w14:paraId="46625D9A"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46ADB25D" w14:textId="766CCA03" w:rsidR="00B961D3" w:rsidRPr="00B961D3" w:rsidRDefault="00B961D3" w:rsidP="00B961D3">
      <w:pPr>
        <w:spacing w:after="0" w:line="248" w:lineRule="auto"/>
        <w:ind w:left="-5" w:right="43" w:hanging="10"/>
        <w:jc w:val="both"/>
        <w:rPr>
          <w:rFonts w:cs="Calibri"/>
          <w:color w:val="000000"/>
          <w:lang w:val="en-GB" w:eastAsia="en-GB"/>
        </w:rPr>
      </w:pPr>
      <w:r w:rsidRPr="00B961D3">
        <w:rPr>
          <w:rFonts w:cs="Calibri"/>
          <w:color w:val="000000"/>
          <w:lang w:val="en-GB" w:eastAsia="en-GB"/>
        </w:rPr>
        <w:t xml:space="preserve">No company or </w:t>
      </w:r>
      <w:r w:rsidR="00B6346D">
        <w:rPr>
          <w:rFonts w:cs="Calibri"/>
          <w:color w:val="000000"/>
          <w:lang w:val="en-GB" w:eastAsia="en-GB"/>
        </w:rPr>
        <w:t xml:space="preserve">individual </w:t>
      </w:r>
      <w:r w:rsidRPr="00B961D3">
        <w:rPr>
          <w:rFonts w:cs="Calibri"/>
          <w:color w:val="000000"/>
          <w:lang w:val="en-GB" w:eastAsia="en-GB"/>
        </w:rPr>
        <w:t xml:space="preserve">should use the </w:t>
      </w:r>
      <w:r w:rsidR="00B6346D">
        <w:rPr>
          <w:rFonts w:cs="Calibri"/>
          <w:color w:val="000000"/>
          <w:lang w:val="en-GB" w:eastAsia="en-GB"/>
        </w:rPr>
        <w:t xml:space="preserve">PDCCF </w:t>
      </w:r>
      <w:r w:rsidRPr="00B961D3">
        <w:rPr>
          <w:rFonts w:cs="Calibri"/>
          <w:color w:val="000000"/>
          <w:lang w:val="en-GB" w:eastAsia="en-GB"/>
        </w:rPr>
        <w:t xml:space="preserve">name to raise funds without first informing a </w:t>
      </w:r>
      <w:r w:rsidR="00B6346D">
        <w:rPr>
          <w:rFonts w:cs="Calibri"/>
          <w:color w:val="000000"/>
          <w:lang w:val="en-GB" w:eastAsia="en-GB"/>
        </w:rPr>
        <w:t>PDCCF trustee</w:t>
      </w:r>
      <w:r w:rsidRPr="00B961D3">
        <w:rPr>
          <w:rFonts w:cs="Calibri"/>
          <w:color w:val="000000"/>
          <w:lang w:val="en-GB" w:eastAsia="en-GB"/>
        </w:rPr>
        <w:t xml:space="preserve">. Use of the </w:t>
      </w:r>
      <w:r w:rsidR="00B6346D">
        <w:rPr>
          <w:rFonts w:cs="Calibri"/>
          <w:color w:val="000000"/>
          <w:lang w:val="en-GB" w:eastAsia="en-GB"/>
        </w:rPr>
        <w:t xml:space="preserve">PDCCF </w:t>
      </w:r>
      <w:r w:rsidRPr="00B961D3">
        <w:rPr>
          <w:rFonts w:cs="Calibri"/>
          <w:color w:val="000000"/>
          <w:lang w:val="en-GB" w:eastAsia="en-GB"/>
        </w:rPr>
        <w:t>name or logo in printed materials should</w:t>
      </w:r>
      <w:r w:rsidR="00B6346D">
        <w:rPr>
          <w:rFonts w:cs="Calibri"/>
          <w:color w:val="000000"/>
          <w:lang w:val="en-GB" w:eastAsia="en-GB"/>
        </w:rPr>
        <w:t xml:space="preserve"> only be used with prior agreement.</w:t>
      </w:r>
      <w:r w:rsidRPr="00B961D3">
        <w:rPr>
          <w:rFonts w:cs="Calibri"/>
          <w:color w:val="000000"/>
          <w:lang w:val="en-GB" w:eastAsia="en-GB"/>
        </w:rPr>
        <w:t xml:space="preserve"> </w:t>
      </w:r>
    </w:p>
    <w:p w14:paraId="10A07653"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76E80E23" w14:textId="77777777" w:rsidR="00B961D3" w:rsidRPr="00B961D3" w:rsidRDefault="00B961D3" w:rsidP="00B961D3">
      <w:pPr>
        <w:keepNext/>
        <w:keepLines/>
        <w:spacing w:after="0" w:line="259" w:lineRule="auto"/>
        <w:ind w:left="-5" w:hanging="10"/>
        <w:outlineLvl w:val="0"/>
        <w:rPr>
          <w:rFonts w:cs="Calibri"/>
          <w:b/>
          <w:color w:val="000000"/>
          <w:u w:val="single" w:color="000000"/>
          <w:lang w:val="en-GB" w:eastAsia="en-GB"/>
        </w:rPr>
      </w:pPr>
      <w:r w:rsidRPr="00B961D3">
        <w:rPr>
          <w:rFonts w:cs="Calibri"/>
          <w:b/>
          <w:color w:val="000000"/>
          <w:u w:val="single" w:color="000000"/>
          <w:lang w:val="en-GB" w:eastAsia="en-GB"/>
        </w:rPr>
        <w:t>Money Laundering</w:t>
      </w:r>
      <w:r w:rsidRPr="00B961D3">
        <w:rPr>
          <w:rFonts w:cs="Calibri"/>
          <w:b/>
          <w:color w:val="000000"/>
          <w:u w:color="000000"/>
          <w:lang w:val="en-GB" w:eastAsia="en-GB"/>
        </w:rPr>
        <w:t xml:space="preserve"> </w:t>
      </w:r>
    </w:p>
    <w:p w14:paraId="3F735990" w14:textId="77777777" w:rsidR="00B961D3" w:rsidRPr="00B961D3" w:rsidRDefault="00B961D3" w:rsidP="00B961D3">
      <w:pPr>
        <w:spacing w:after="12" w:line="259" w:lineRule="auto"/>
        <w:rPr>
          <w:rFonts w:cs="Calibri"/>
          <w:color w:val="000000"/>
          <w:lang w:val="en-GB" w:eastAsia="en-GB"/>
        </w:rPr>
      </w:pPr>
      <w:r w:rsidRPr="00B961D3">
        <w:rPr>
          <w:rFonts w:cs="Calibri"/>
          <w:color w:val="000000"/>
          <w:lang w:val="en-GB" w:eastAsia="en-GB"/>
        </w:rPr>
        <w:t xml:space="preserve"> </w:t>
      </w:r>
    </w:p>
    <w:p w14:paraId="473FC519" w14:textId="64A83688" w:rsidR="00B961D3" w:rsidRPr="00B961D3" w:rsidRDefault="00B6346D">
      <w:pPr>
        <w:numPr>
          <w:ilvl w:val="0"/>
          <w:numId w:val="9"/>
        </w:numPr>
        <w:spacing w:after="23" w:line="248" w:lineRule="auto"/>
        <w:ind w:right="43"/>
        <w:jc w:val="both"/>
        <w:rPr>
          <w:rFonts w:cs="Calibri"/>
          <w:color w:val="000000"/>
          <w:lang w:val="en-GB" w:eastAsia="en-GB"/>
        </w:rPr>
      </w:pPr>
      <w:r>
        <w:rPr>
          <w:rFonts w:cs="Calibri"/>
          <w:color w:val="000000"/>
          <w:lang w:val="en-GB" w:eastAsia="en-GB"/>
        </w:rPr>
        <w:t xml:space="preserve">The PDCCF trustees </w:t>
      </w:r>
      <w:r w:rsidR="00B961D3" w:rsidRPr="00B961D3">
        <w:rPr>
          <w:rFonts w:cs="Calibri"/>
          <w:color w:val="000000"/>
          <w:lang w:val="en-GB" w:eastAsia="en-GB"/>
        </w:rPr>
        <w:t xml:space="preserve">should exercise caution where large donations are offered from persons unknown and where </w:t>
      </w:r>
      <w:r>
        <w:rPr>
          <w:rFonts w:cs="Calibri"/>
          <w:color w:val="000000"/>
          <w:lang w:val="en-GB" w:eastAsia="en-GB"/>
        </w:rPr>
        <w:t xml:space="preserve">the trustees </w:t>
      </w:r>
      <w:r w:rsidR="00B961D3" w:rsidRPr="00B961D3">
        <w:rPr>
          <w:rFonts w:cs="Calibri"/>
          <w:color w:val="000000"/>
          <w:lang w:val="en-GB" w:eastAsia="en-GB"/>
        </w:rPr>
        <w:t xml:space="preserve">do not receive satisfactory replies regarding their provenance. </w:t>
      </w:r>
    </w:p>
    <w:p w14:paraId="74793D79" w14:textId="7A3730F1" w:rsidR="00B961D3" w:rsidRPr="00B961D3" w:rsidRDefault="00B6346D">
      <w:pPr>
        <w:numPr>
          <w:ilvl w:val="0"/>
          <w:numId w:val="9"/>
        </w:numPr>
        <w:spacing w:after="23" w:line="248" w:lineRule="auto"/>
        <w:ind w:right="43"/>
        <w:jc w:val="both"/>
        <w:rPr>
          <w:rFonts w:cs="Calibri"/>
          <w:color w:val="000000"/>
          <w:lang w:val="en-GB" w:eastAsia="en-GB"/>
        </w:rPr>
      </w:pPr>
      <w:r>
        <w:rPr>
          <w:rFonts w:cs="Calibri"/>
          <w:color w:val="000000"/>
          <w:lang w:val="en-GB" w:eastAsia="en-GB"/>
        </w:rPr>
        <w:t xml:space="preserve">The PDCCF will not </w:t>
      </w:r>
      <w:r w:rsidR="00B961D3" w:rsidRPr="00B961D3">
        <w:rPr>
          <w:rFonts w:cs="Calibri"/>
          <w:color w:val="000000"/>
          <w:lang w:val="en-GB" w:eastAsia="en-GB"/>
        </w:rPr>
        <w:t xml:space="preserve">accept offers of </w:t>
      </w:r>
      <w:r>
        <w:rPr>
          <w:rFonts w:cs="Calibri"/>
          <w:color w:val="000000"/>
          <w:lang w:val="en-GB" w:eastAsia="en-GB"/>
        </w:rPr>
        <w:t xml:space="preserve">time limited </w:t>
      </w:r>
      <w:r w:rsidR="00B961D3" w:rsidRPr="00B961D3">
        <w:rPr>
          <w:rFonts w:cs="Calibri"/>
          <w:color w:val="000000"/>
          <w:lang w:val="en-GB" w:eastAsia="en-GB"/>
        </w:rPr>
        <w:t xml:space="preserve">donations i.e. free loans after which the capital is returned, unless the Trustees decide that exceptional circumstances warrant such an arrangement. </w:t>
      </w:r>
    </w:p>
    <w:p w14:paraId="6A3852A6" w14:textId="2B65B62C" w:rsidR="00B961D3" w:rsidRPr="00B961D3" w:rsidRDefault="00D37BFA">
      <w:pPr>
        <w:numPr>
          <w:ilvl w:val="0"/>
          <w:numId w:val="9"/>
        </w:numPr>
        <w:spacing w:after="0" w:line="248" w:lineRule="auto"/>
        <w:ind w:right="43"/>
        <w:jc w:val="both"/>
        <w:rPr>
          <w:rFonts w:cs="Calibri"/>
          <w:color w:val="000000"/>
          <w:lang w:val="en-GB" w:eastAsia="en-GB"/>
        </w:rPr>
      </w:pPr>
      <w:r>
        <w:rPr>
          <w:rFonts w:cs="Calibri"/>
          <w:color w:val="000000"/>
          <w:lang w:val="en-GB" w:eastAsia="en-GB"/>
        </w:rPr>
        <w:t xml:space="preserve">The PDCCF trustees will </w:t>
      </w:r>
      <w:r w:rsidR="00B961D3" w:rsidRPr="00B961D3">
        <w:rPr>
          <w:rFonts w:cs="Calibri"/>
          <w:color w:val="000000"/>
          <w:lang w:val="en-GB" w:eastAsia="en-GB"/>
        </w:rPr>
        <w:t xml:space="preserve">record </w:t>
      </w:r>
      <w:r>
        <w:rPr>
          <w:rFonts w:cs="Calibri"/>
          <w:color w:val="000000"/>
          <w:lang w:val="en-GB" w:eastAsia="en-GB"/>
        </w:rPr>
        <w:t xml:space="preserve">the </w:t>
      </w:r>
      <w:r w:rsidR="00B961D3" w:rsidRPr="00B961D3">
        <w:rPr>
          <w:rFonts w:cs="Calibri"/>
          <w:color w:val="000000"/>
          <w:lang w:val="en-GB" w:eastAsia="en-GB"/>
        </w:rPr>
        <w:t xml:space="preserve">reasons for accepting or rejecting such donations in writing.    </w:t>
      </w:r>
    </w:p>
    <w:p w14:paraId="0DC7A8B6"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3FA01201" w14:textId="77777777" w:rsidR="00B961D3" w:rsidRPr="00B961D3" w:rsidRDefault="00B961D3" w:rsidP="00B961D3">
      <w:pPr>
        <w:keepNext/>
        <w:keepLines/>
        <w:spacing w:after="0" w:line="259" w:lineRule="auto"/>
        <w:ind w:left="-5" w:hanging="10"/>
        <w:outlineLvl w:val="0"/>
        <w:rPr>
          <w:rFonts w:cs="Calibri"/>
          <w:b/>
          <w:color w:val="000000"/>
          <w:u w:val="single" w:color="000000"/>
          <w:lang w:val="en-GB" w:eastAsia="en-GB"/>
        </w:rPr>
      </w:pPr>
      <w:r w:rsidRPr="00B961D3">
        <w:rPr>
          <w:rFonts w:cs="Calibri"/>
          <w:b/>
          <w:color w:val="000000"/>
          <w:u w:val="single" w:color="000000"/>
          <w:lang w:val="en-GB" w:eastAsia="en-GB"/>
        </w:rPr>
        <w:t>Procedures for implementing the Acceptability of Donations Policy</w:t>
      </w:r>
      <w:r w:rsidRPr="00B961D3">
        <w:rPr>
          <w:rFonts w:cs="Calibri"/>
          <w:b/>
          <w:color w:val="000000"/>
          <w:u w:color="000000"/>
          <w:lang w:val="en-GB" w:eastAsia="en-GB"/>
        </w:rPr>
        <w:t xml:space="preserve"> </w:t>
      </w:r>
    </w:p>
    <w:p w14:paraId="7ADF7991"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6A479B45" w14:textId="77777777" w:rsidR="00B961D3" w:rsidRPr="00B961D3" w:rsidRDefault="00B961D3" w:rsidP="00B961D3">
      <w:pPr>
        <w:keepNext/>
        <w:keepLines/>
        <w:spacing w:after="5" w:line="259" w:lineRule="auto"/>
        <w:ind w:left="-5" w:hanging="10"/>
        <w:outlineLvl w:val="1"/>
        <w:rPr>
          <w:rFonts w:cs="Calibri"/>
          <w:i/>
          <w:color w:val="000000"/>
          <w:lang w:val="en-GB" w:eastAsia="en-GB"/>
        </w:rPr>
      </w:pPr>
      <w:r w:rsidRPr="00B961D3">
        <w:rPr>
          <w:rFonts w:cs="Calibri"/>
          <w:i/>
          <w:color w:val="000000"/>
          <w:lang w:val="en-GB" w:eastAsia="en-GB"/>
        </w:rPr>
        <w:t xml:space="preserve">Liability and Delegated Authority </w:t>
      </w:r>
    </w:p>
    <w:p w14:paraId="581C9FF9" w14:textId="77777777" w:rsidR="00B961D3" w:rsidRPr="00B961D3" w:rsidRDefault="00B961D3" w:rsidP="00B961D3">
      <w:pPr>
        <w:spacing w:after="12" w:line="259" w:lineRule="auto"/>
        <w:rPr>
          <w:rFonts w:cs="Calibri"/>
          <w:color w:val="000000"/>
          <w:lang w:val="en-GB" w:eastAsia="en-GB"/>
        </w:rPr>
      </w:pPr>
      <w:r w:rsidRPr="00B961D3">
        <w:rPr>
          <w:rFonts w:cs="Calibri"/>
          <w:i/>
          <w:color w:val="000000"/>
          <w:lang w:val="en-GB" w:eastAsia="en-GB"/>
        </w:rPr>
        <w:t xml:space="preserve"> </w:t>
      </w:r>
    </w:p>
    <w:p w14:paraId="5D32019A" w14:textId="002E5B73" w:rsidR="00B961D3" w:rsidRPr="00B961D3" w:rsidRDefault="00B961D3">
      <w:pPr>
        <w:numPr>
          <w:ilvl w:val="0"/>
          <w:numId w:val="10"/>
        </w:numPr>
        <w:spacing w:after="23" w:line="248" w:lineRule="auto"/>
        <w:ind w:right="43"/>
        <w:jc w:val="both"/>
        <w:rPr>
          <w:rFonts w:cs="Calibri"/>
          <w:color w:val="000000"/>
          <w:lang w:val="en-GB" w:eastAsia="en-GB"/>
        </w:rPr>
      </w:pPr>
      <w:r w:rsidRPr="00B961D3">
        <w:rPr>
          <w:rFonts w:cs="Calibri"/>
          <w:color w:val="000000"/>
          <w:lang w:val="en-GB" w:eastAsia="en-GB"/>
        </w:rPr>
        <w:t xml:space="preserve">The Trustees </w:t>
      </w:r>
      <w:r w:rsidR="0016322A">
        <w:rPr>
          <w:rFonts w:cs="Calibri"/>
          <w:color w:val="000000"/>
          <w:lang w:val="en-GB" w:eastAsia="en-GB"/>
        </w:rPr>
        <w:t>are</w:t>
      </w:r>
      <w:r w:rsidRPr="00B961D3">
        <w:rPr>
          <w:rFonts w:cs="Calibri"/>
          <w:color w:val="000000"/>
          <w:lang w:val="en-GB" w:eastAsia="en-GB"/>
        </w:rPr>
        <w:t xml:space="preserve"> ultimately responsible for the acceptance or rejection of support for </w:t>
      </w:r>
      <w:r w:rsidR="00D37BFA">
        <w:rPr>
          <w:rFonts w:cs="Calibri"/>
          <w:color w:val="000000"/>
          <w:lang w:val="en-GB" w:eastAsia="en-GB"/>
        </w:rPr>
        <w:t>the PDCCF</w:t>
      </w:r>
      <w:r w:rsidRPr="00B961D3">
        <w:rPr>
          <w:rFonts w:cs="Calibri"/>
          <w:color w:val="000000"/>
          <w:lang w:val="en-GB" w:eastAsia="en-GB"/>
        </w:rPr>
        <w:t xml:space="preserve">. </w:t>
      </w:r>
      <w:r w:rsidR="00D37BFA">
        <w:rPr>
          <w:rFonts w:cs="Calibri"/>
          <w:color w:val="000000"/>
          <w:lang w:val="en-GB" w:eastAsia="en-GB"/>
        </w:rPr>
        <w:t>S</w:t>
      </w:r>
      <w:r w:rsidRPr="00B961D3">
        <w:rPr>
          <w:rFonts w:cs="Calibri"/>
          <w:color w:val="000000"/>
          <w:lang w:val="en-GB" w:eastAsia="en-GB"/>
        </w:rPr>
        <w:t xml:space="preserve">upport for a charity </w:t>
      </w:r>
      <w:r w:rsidR="00D37BFA">
        <w:rPr>
          <w:rFonts w:cs="Calibri"/>
          <w:color w:val="000000"/>
          <w:lang w:val="en-GB" w:eastAsia="en-GB"/>
        </w:rPr>
        <w:t xml:space="preserve">can be </w:t>
      </w:r>
      <w:r w:rsidRPr="00B961D3">
        <w:rPr>
          <w:rFonts w:cs="Calibri"/>
          <w:color w:val="000000"/>
          <w:lang w:val="en-GB" w:eastAsia="en-GB"/>
        </w:rPr>
        <w:t xml:space="preserve">rejected where it can be reasonably judged that acceptance of such support would damage the core interests of the charity. </w:t>
      </w:r>
    </w:p>
    <w:p w14:paraId="62744B3B" w14:textId="5D71AF4F" w:rsidR="00B961D3" w:rsidRPr="00B961D3" w:rsidRDefault="00B961D3">
      <w:pPr>
        <w:numPr>
          <w:ilvl w:val="0"/>
          <w:numId w:val="10"/>
        </w:numPr>
        <w:spacing w:after="23" w:line="248" w:lineRule="auto"/>
        <w:ind w:right="43"/>
        <w:jc w:val="both"/>
        <w:rPr>
          <w:rFonts w:cs="Calibri"/>
          <w:color w:val="000000"/>
          <w:lang w:val="en-GB" w:eastAsia="en-GB"/>
        </w:rPr>
      </w:pPr>
      <w:r w:rsidRPr="00B961D3">
        <w:rPr>
          <w:rFonts w:cs="Calibri"/>
          <w:color w:val="000000"/>
          <w:lang w:val="en-GB" w:eastAsia="en-GB"/>
        </w:rPr>
        <w:lastRenderedPageBreak/>
        <w:t xml:space="preserve">The </w:t>
      </w:r>
      <w:r w:rsidR="00D37BFA">
        <w:rPr>
          <w:rFonts w:cs="Calibri"/>
          <w:color w:val="000000"/>
          <w:lang w:val="en-GB" w:eastAsia="en-GB"/>
        </w:rPr>
        <w:t xml:space="preserve">trustees must be consulted </w:t>
      </w:r>
      <w:r w:rsidRPr="00B961D3">
        <w:rPr>
          <w:rFonts w:cs="Calibri"/>
          <w:color w:val="000000"/>
          <w:lang w:val="en-GB" w:eastAsia="en-GB"/>
        </w:rPr>
        <w:t xml:space="preserve">and must have the final decision where </w:t>
      </w:r>
      <w:r w:rsidR="00D37BFA">
        <w:rPr>
          <w:rFonts w:cs="Calibri"/>
          <w:color w:val="000000"/>
          <w:lang w:val="en-GB" w:eastAsia="en-GB"/>
        </w:rPr>
        <w:t xml:space="preserve">it is </w:t>
      </w:r>
      <w:r w:rsidRPr="0016322A">
        <w:rPr>
          <w:rFonts w:cs="Calibri"/>
          <w:color w:val="000000"/>
          <w:lang w:val="en-GB" w:eastAsia="en-GB"/>
        </w:rPr>
        <w:t>propose</w:t>
      </w:r>
      <w:r w:rsidR="0016322A" w:rsidRPr="0016322A">
        <w:rPr>
          <w:rFonts w:cs="Calibri"/>
          <w:color w:val="000000"/>
          <w:lang w:val="en-GB" w:eastAsia="en-GB"/>
        </w:rPr>
        <w:t>d</w:t>
      </w:r>
      <w:r w:rsidR="0016322A">
        <w:rPr>
          <w:rFonts w:cs="Calibri"/>
          <w:color w:val="000000"/>
          <w:lang w:val="en-GB" w:eastAsia="en-GB"/>
        </w:rPr>
        <w:t xml:space="preserve"> that support will be </w:t>
      </w:r>
      <w:r w:rsidRPr="00B961D3">
        <w:rPr>
          <w:rFonts w:cs="Calibri"/>
          <w:color w:val="000000"/>
          <w:lang w:val="en-GB" w:eastAsia="en-GB"/>
        </w:rPr>
        <w:t>turn</w:t>
      </w:r>
      <w:r w:rsidR="0016322A">
        <w:rPr>
          <w:rFonts w:cs="Calibri"/>
          <w:color w:val="000000"/>
          <w:lang w:val="en-GB" w:eastAsia="en-GB"/>
        </w:rPr>
        <w:t>ed</w:t>
      </w:r>
      <w:r w:rsidRPr="00B961D3">
        <w:rPr>
          <w:rFonts w:cs="Calibri"/>
          <w:color w:val="000000"/>
          <w:lang w:val="en-GB" w:eastAsia="en-GB"/>
        </w:rPr>
        <w:t xml:space="preserve"> down in accordance with this policy. </w:t>
      </w:r>
    </w:p>
    <w:p w14:paraId="4CF72509" w14:textId="503AEB03" w:rsidR="00B961D3" w:rsidRPr="00B961D3" w:rsidRDefault="00B961D3">
      <w:pPr>
        <w:numPr>
          <w:ilvl w:val="0"/>
          <w:numId w:val="10"/>
        </w:numPr>
        <w:spacing w:after="23" w:line="248" w:lineRule="auto"/>
        <w:ind w:right="43"/>
        <w:jc w:val="both"/>
        <w:rPr>
          <w:rFonts w:cs="Calibri"/>
          <w:color w:val="000000"/>
          <w:lang w:val="en-GB" w:eastAsia="en-GB"/>
        </w:rPr>
      </w:pPr>
      <w:r w:rsidRPr="00B961D3">
        <w:rPr>
          <w:rFonts w:cs="Calibri"/>
          <w:color w:val="000000"/>
          <w:lang w:val="en-GB" w:eastAsia="en-GB"/>
        </w:rPr>
        <w:t xml:space="preserve">Where the Trustees decide to refuse or return a donation, they will keep a minute of the decision and the reasons for it. </w:t>
      </w:r>
    </w:p>
    <w:p w14:paraId="40549ABE" w14:textId="3011A9BC" w:rsidR="00B961D3" w:rsidRPr="00B961D3" w:rsidRDefault="00B961D3">
      <w:pPr>
        <w:numPr>
          <w:ilvl w:val="0"/>
          <w:numId w:val="10"/>
        </w:numPr>
        <w:spacing w:after="23" w:line="248" w:lineRule="auto"/>
        <w:ind w:right="43"/>
        <w:jc w:val="both"/>
        <w:rPr>
          <w:rFonts w:cs="Calibri"/>
          <w:color w:val="000000"/>
          <w:lang w:val="en-GB" w:eastAsia="en-GB"/>
        </w:rPr>
      </w:pPr>
      <w:r w:rsidRPr="00B961D3">
        <w:rPr>
          <w:rFonts w:cs="Calibri"/>
          <w:color w:val="000000"/>
          <w:lang w:val="en-GB" w:eastAsia="en-GB"/>
        </w:rPr>
        <w:t xml:space="preserve">The Trustees reserve the right to consult the Charity Commission to seek their view on whether or not to refuse a particular donation. </w:t>
      </w:r>
    </w:p>
    <w:p w14:paraId="08C14803" w14:textId="08D2308F" w:rsidR="00B961D3" w:rsidRPr="00B961D3" w:rsidRDefault="00B961D3">
      <w:pPr>
        <w:numPr>
          <w:ilvl w:val="0"/>
          <w:numId w:val="10"/>
        </w:numPr>
        <w:spacing w:after="0" w:line="248" w:lineRule="auto"/>
        <w:ind w:right="43"/>
        <w:jc w:val="both"/>
        <w:rPr>
          <w:rFonts w:cs="Calibri"/>
          <w:color w:val="000000"/>
          <w:lang w:val="en-GB" w:eastAsia="en-GB"/>
        </w:rPr>
      </w:pPr>
      <w:r w:rsidRPr="00B961D3">
        <w:rPr>
          <w:rFonts w:cs="Calibri"/>
          <w:color w:val="000000"/>
          <w:lang w:val="en-GB" w:eastAsia="en-GB"/>
        </w:rPr>
        <w:t xml:space="preserve">The Trustees will report anonymous donations from an unknown source of over £500 to the Charity Commission.  It is acceptable for </w:t>
      </w:r>
      <w:r w:rsidR="00D37BFA">
        <w:rPr>
          <w:rFonts w:cs="Calibri"/>
          <w:color w:val="000000"/>
          <w:lang w:val="en-GB" w:eastAsia="en-GB"/>
        </w:rPr>
        <w:t xml:space="preserve">the PDCCF </w:t>
      </w:r>
      <w:r w:rsidRPr="00B961D3">
        <w:rPr>
          <w:rFonts w:cs="Calibri"/>
          <w:color w:val="000000"/>
          <w:lang w:val="en-GB" w:eastAsia="en-GB"/>
        </w:rPr>
        <w:t xml:space="preserve">to allow a known donor to remain anonymous if they choose to do so. </w:t>
      </w:r>
    </w:p>
    <w:p w14:paraId="79F45E86" w14:textId="77777777" w:rsidR="00B961D3" w:rsidRPr="00B961D3" w:rsidRDefault="00B961D3" w:rsidP="00B961D3">
      <w:pPr>
        <w:spacing w:after="0" w:line="259" w:lineRule="auto"/>
        <w:rPr>
          <w:rFonts w:cs="Calibri"/>
          <w:color w:val="000000"/>
          <w:lang w:val="en-GB" w:eastAsia="en-GB"/>
        </w:rPr>
      </w:pPr>
      <w:r w:rsidRPr="00B961D3">
        <w:rPr>
          <w:rFonts w:cs="Calibri"/>
          <w:i/>
          <w:color w:val="000000"/>
          <w:lang w:val="en-GB" w:eastAsia="en-GB"/>
        </w:rPr>
        <w:t xml:space="preserve"> </w:t>
      </w:r>
    </w:p>
    <w:p w14:paraId="2EDB26CD" w14:textId="77777777" w:rsidR="00B961D3" w:rsidRPr="00B961D3" w:rsidRDefault="00B961D3" w:rsidP="00B961D3">
      <w:pPr>
        <w:keepNext/>
        <w:keepLines/>
        <w:spacing w:after="5" w:line="259" w:lineRule="auto"/>
        <w:ind w:left="-5" w:hanging="10"/>
        <w:outlineLvl w:val="1"/>
        <w:rPr>
          <w:rFonts w:cs="Calibri"/>
          <w:i/>
          <w:color w:val="000000"/>
          <w:lang w:val="en-GB" w:eastAsia="en-GB"/>
        </w:rPr>
      </w:pPr>
      <w:r w:rsidRPr="00B961D3">
        <w:rPr>
          <w:rFonts w:cs="Calibri"/>
          <w:i/>
          <w:color w:val="000000"/>
          <w:lang w:val="en-GB" w:eastAsia="en-GB"/>
        </w:rPr>
        <w:t xml:space="preserve">Refusal of funds </w:t>
      </w:r>
    </w:p>
    <w:p w14:paraId="6158A77E" w14:textId="2B8896B5" w:rsidR="00B961D3" w:rsidRPr="00B961D3" w:rsidRDefault="00B961D3">
      <w:pPr>
        <w:pStyle w:val="ListParagraph"/>
        <w:numPr>
          <w:ilvl w:val="0"/>
          <w:numId w:val="11"/>
        </w:numPr>
        <w:spacing w:after="23" w:line="248" w:lineRule="auto"/>
        <w:ind w:right="43"/>
        <w:jc w:val="both"/>
        <w:rPr>
          <w:rFonts w:cs="Calibri"/>
          <w:color w:val="000000"/>
          <w:lang w:val="en-GB" w:eastAsia="en-GB"/>
        </w:rPr>
      </w:pPr>
      <w:r w:rsidRPr="00D37BFA">
        <w:rPr>
          <w:rFonts w:cs="Calibri"/>
          <w:color w:val="000000"/>
          <w:lang w:val="en-GB" w:eastAsia="en-GB"/>
        </w:rPr>
        <w:t>The Trustees will communicate the refusal of significant support or a significant donation to the individual or organisation</w:t>
      </w:r>
      <w:r w:rsidR="00D37BFA" w:rsidRPr="00D37BFA">
        <w:rPr>
          <w:rFonts w:cs="Calibri"/>
          <w:color w:val="000000"/>
          <w:lang w:val="en-GB" w:eastAsia="en-GB"/>
        </w:rPr>
        <w:t xml:space="preserve">. </w:t>
      </w:r>
      <w:r w:rsidRPr="00B961D3">
        <w:rPr>
          <w:rFonts w:cs="Calibri"/>
          <w:color w:val="000000"/>
          <w:lang w:val="en-GB" w:eastAsia="en-GB"/>
        </w:rPr>
        <w:t xml:space="preserve"> </w:t>
      </w:r>
    </w:p>
    <w:p w14:paraId="211E6591" w14:textId="135F02EA" w:rsidR="00B961D3" w:rsidRPr="00B961D3" w:rsidRDefault="00B961D3">
      <w:pPr>
        <w:numPr>
          <w:ilvl w:val="0"/>
          <w:numId w:val="11"/>
        </w:numPr>
        <w:spacing w:after="0" w:line="248" w:lineRule="auto"/>
        <w:ind w:right="43"/>
        <w:jc w:val="both"/>
        <w:rPr>
          <w:rFonts w:cs="Calibri"/>
          <w:color w:val="000000"/>
          <w:lang w:val="en-GB" w:eastAsia="en-GB"/>
        </w:rPr>
      </w:pPr>
      <w:r w:rsidRPr="00B961D3">
        <w:rPr>
          <w:rFonts w:cs="Calibri"/>
          <w:color w:val="000000"/>
          <w:lang w:val="en-GB" w:eastAsia="en-GB"/>
        </w:rPr>
        <w:t xml:space="preserve">The Trustees will decide how much detail is given to the supporter or third parties about the reasons for refusal of a donation. </w:t>
      </w:r>
    </w:p>
    <w:p w14:paraId="262B2885"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60BE3CAC" w14:textId="77777777" w:rsidR="00B961D3" w:rsidRPr="00B961D3" w:rsidRDefault="00B961D3" w:rsidP="00B961D3">
      <w:pPr>
        <w:keepNext/>
        <w:keepLines/>
        <w:spacing w:after="5" w:line="259" w:lineRule="auto"/>
        <w:ind w:left="-5" w:hanging="10"/>
        <w:outlineLvl w:val="1"/>
        <w:rPr>
          <w:rFonts w:cs="Calibri"/>
          <w:i/>
          <w:color w:val="000000"/>
          <w:lang w:val="en-GB" w:eastAsia="en-GB"/>
        </w:rPr>
      </w:pPr>
      <w:r w:rsidRPr="00B961D3">
        <w:rPr>
          <w:rFonts w:cs="Calibri"/>
          <w:i/>
          <w:color w:val="000000"/>
          <w:lang w:val="en-GB" w:eastAsia="en-GB"/>
        </w:rPr>
        <w:t xml:space="preserve">Return of funds </w:t>
      </w:r>
    </w:p>
    <w:p w14:paraId="7D2A81D3" w14:textId="1E027926" w:rsidR="00B961D3" w:rsidRPr="00B961D3" w:rsidRDefault="00B961D3" w:rsidP="00B961D3">
      <w:pPr>
        <w:spacing w:after="0" w:line="248" w:lineRule="auto"/>
        <w:ind w:left="-5" w:right="43" w:hanging="10"/>
        <w:jc w:val="both"/>
        <w:rPr>
          <w:rFonts w:cs="Calibri"/>
          <w:color w:val="000000"/>
          <w:lang w:val="en-GB" w:eastAsia="en-GB"/>
        </w:rPr>
      </w:pPr>
      <w:r w:rsidRPr="00B961D3">
        <w:rPr>
          <w:rFonts w:cs="Calibri"/>
          <w:color w:val="000000"/>
          <w:lang w:val="en-GB" w:eastAsia="en-GB"/>
        </w:rPr>
        <w:t xml:space="preserve">Changes in circumstances of donors may </w:t>
      </w:r>
      <w:r w:rsidR="0016322A">
        <w:rPr>
          <w:rFonts w:cs="Calibri"/>
          <w:color w:val="000000"/>
          <w:lang w:val="en-GB" w:eastAsia="en-GB"/>
        </w:rPr>
        <w:t xml:space="preserve">the P.D.C.C.F </w:t>
      </w:r>
      <w:r w:rsidRPr="00B961D3">
        <w:rPr>
          <w:rFonts w:cs="Calibri"/>
          <w:color w:val="000000"/>
          <w:lang w:val="en-GB" w:eastAsia="en-GB"/>
        </w:rPr>
        <w:t xml:space="preserve">to return monies given up until that time.  </w:t>
      </w:r>
    </w:p>
    <w:p w14:paraId="62C378B5" w14:textId="77777777" w:rsidR="00B961D3" w:rsidRPr="00B961D3" w:rsidRDefault="00B961D3" w:rsidP="00B961D3">
      <w:pPr>
        <w:spacing w:after="12" w:line="259" w:lineRule="auto"/>
        <w:rPr>
          <w:rFonts w:cs="Calibri"/>
          <w:color w:val="000000"/>
          <w:lang w:val="en-GB" w:eastAsia="en-GB"/>
        </w:rPr>
      </w:pPr>
      <w:r w:rsidRPr="00B961D3">
        <w:rPr>
          <w:rFonts w:cs="Calibri"/>
          <w:color w:val="000000"/>
          <w:lang w:val="en-GB" w:eastAsia="en-GB"/>
        </w:rPr>
        <w:t xml:space="preserve"> </w:t>
      </w:r>
    </w:p>
    <w:p w14:paraId="3A040041" w14:textId="77777777" w:rsidR="00B961D3" w:rsidRPr="00B961D3" w:rsidRDefault="00B961D3">
      <w:pPr>
        <w:numPr>
          <w:ilvl w:val="0"/>
          <w:numId w:val="12"/>
        </w:numPr>
        <w:spacing w:after="23" w:line="248" w:lineRule="auto"/>
        <w:ind w:right="43"/>
        <w:jc w:val="both"/>
        <w:rPr>
          <w:rFonts w:cs="Calibri"/>
          <w:color w:val="000000"/>
          <w:lang w:val="en-GB" w:eastAsia="en-GB"/>
        </w:rPr>
      </w:pPr>
      <w:r w:rsidRPr="00B961D3">
        <w:rPr>
          <w:rFonts w:cs="Calibri"/>
          <w:color w:val="000000"/>
          <w:lang w:val="en-GB" w:eastAsia="en-GB"/>
        </w:rPr>
        <w:t xml:space="preserve">There may be circumstances where there is a legal obligation to return a donation.   </w:t>
      </w:r>
    </w:p>
    <w:p w14:paraId="468A8432" w14:textId="449FF2EE" w:rsidR="00B961D3" w:rsidRPr="00B961D3" w:rsidRDefault="00B961D3">
      <w:pPr>
        <w:numPr>
          <w:ilvl w:val="0"/>
          <w:numId w:val="12"/>
        </w:numPr>
        <w:spacing w:after="0" w:line="248" w:lineRule="auto"/>
        <w:ind w:right="43"/>
        <w:jc w:val="both"/>
        <w:rPr>
          <w:rFonts w:cs="Calibri"/>
          <w:color w:val="000000"/>
          <w:lang w:val="en-GB" w:eastAsia="en-GB"/>
        </w:rPr>
      </w:pPr>
      <w:r w:rsidRPr="00B961D3">
        <w:rPr>
          <w:rFonts w:cs="Calibri"/>
          <w:color w:val="000000"/>
          <w:lang w:val="en-GB" w:eastAsia="en-GB"/>
        </w:rPr>
        <w:t xml:space="preserve">Where restricted funds have been raised but </w:t>
      </w:r>
      <w:r w:rsidR="00CE3232">
        <w:rPr>
          <w:rFonts w:cs="Calibri"/>
          <w:color w:val="000000"/>
          <w:lang w:val="en-GB" w:eastAsia="en-GB"/>
        </w:rPr>
        <w:t xml:space="preserve">the PDCCF </w:t>
      </w:r>
      <w:r w:rsidRPr="00B961D3">
        <w:rPr>
          <w:rFonts w:cs="Calibri"/>
          <w:color w:val="000000"/>
          <w:lang w:val="en-GB" w:eastAsia="en-GB"/>
        </w:rPr>
        <w:t xml:space="preserve">are unable to allocate those to the specific activity or campaign, </w:t>
      </w:r>
      <w:r w:rsidR="00CE3232">
        <w:rPr>
          <w:rFonts w:cs="Calibri"/>
          <w:color w:val="000000"/>
          <w:lang w:val="en-GB" w:eastAsia="en-GB"/>
        </w:rPr>
        <w:t xml:space="preserve">the PDCCF trustees </w:t>
      </w:r>
      <w:r w:rsidRPr="00B961D3">
        <w:rPr>
          <w:rFonts w:cs="Calibri"/>
          <w:color w:val="000000"/>
          <w:lang w:val="en-GB" w:eastAsia="en-GB"/>
        </w:rPr>
        <w:t xml:space="preserve">will inform the donor of the reason and determine how these funds can be reallocated. </w:t>
      </w:r>
    </w:p>
    <w:p w14:paraId="4AFE500D"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1951CD0E" w14:textId="77777777" w:rsidR="00B961D3" w:rsidRPr="00B961D3" w:rsidRDefault="00B961D3" w:rsidP="00B961D3">
      <w:pPr>
        <w:spacing w:after="23" w:line="248" w:lineRule="auto"/>
        <w:ind w:left="-5" w:right="43" w:hanging="10"/>
        <w:jc w:val="both"/>
        <w:rPr>
          <w:rFonts w:cs="Calibri"/>
          <w:color w:val="000000"/>
          <w:lang w:val="en-GB" w:eastAsia="en-GB"/>
        </w:rPr>
      </w:pPr>
      <w:r w:rsidRPr="00B961D3">
        <w:rPr>
          <w:rFonts w:cs="Calibri"/>
          <w:color w:val="000000"/>
          <w:lang w:val="en-GB" w:eastAsia="en-GB"/>
        </w:rPr>
        <w:t xml:space="preserve">Any return of monies must have the approval of the Trustees.   </w:t>
      </w:r>
    </w:p>
    <w:p w14:paraId="29123097" w14:textId="6FDA3E5C"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39DEEA9F" w14:textId="77777777" w:rsidR="00B961D3" w:rsidRPr="00B961D3" w:rsidRDefault="00B961D3" w:rsidP="00B961D3">
      <w:pPr>
        <w:keepNext/>
        <w:keepLines/>
        <w:spacing w:after="5" w:line="259" w:lineRule="auto"/>
        <w:ind w:left="-5" w:hanging="10"/>
        <w:outlineLvl w:val="1"/>
        <w:rPr>
          <w:rFonts w:cs="Calibri"/>
          <w:i/>
          <w:color w:val="000000"/>
          <w:lang w:val="en-GB" w:eastAsia="en-GB"/>
        </w:rPr>
      </w:pPr>
      <w:r w:rsidRPr="00B961D3">
        <w:rPr>
          <w:rFonts w:cs="Calibri"/>
          <w:i/>
          <w:color w:val="000000"/>
          <w:lang w:val="en-GB" w:eastAsia="en-GB"/>
        </w:rPr>
        <w:t xml:space="preserve">Debate and Discretion </w:t>
      </w:r>
    </w:p>
    <w:p w14:paraId="37DBA077"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7FA7D2BD" w14:textId="6D1CEC4A" w:rsidR="00B961D3" w:rsidRPr="00B961D3" w:rsidRDefault="00B961D3" w:rsidP="00B961D3">
      <w:pPr>
        <w:spacing w:after="0" w:line="248" w:lineRule="auto"/>
        <w:ind w:left="-5" w:right="43" w:hanging="10"/>
        <w:jc w:val="both"/>
        <w:rPr>
          <w:rFonts w:cs="Calibri"/>
          <w:color w:val="000000"/>
          <w:lang w:val="en-GB" w:eastAsia="en-GB"/>
        </w:rPr>
      </w:pPr>
      <w:r w:rsidRPr="00B961D3">
        <w:rPr>
          <w:rFonts w:cs="Calibri"/>
          <w:color w:val="000000"/>
          <w:lang w:val="en-GB" w:eastAsia="en-GB"/>
        </w:rPr>
        <w:t xml:space="preserve">This policy cannot provide a set of complete and absolutes rules; case by case judgement by the Trustees will be required to interpret these guidelines. </w:t>
      </w:r>
    </w:p>
    <w:p w14:paraId="644C90DF"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685EB0B9" w14:textId="77777777" w:rsidR="00B961D3" w:rsidRPr="00B961D3" w:rsidRDefault="00B961D3" w:rsidP="00B961D3">
      <w:pPr>
        <w:spacing w:after="5" w:line="259" w:lineRule="auto"/>
        <w:ind w:left="-5" w:hanging="10"/>
        <w:rPr>
          <w:rFonts w:cs="Calibri"/>
          <w:color w:val="000000"/>
          <w:lang w:val="en-GB" w:eastAsia="en-GB"/>
        </w:rPr>
      </w:pPr>
      <w:r w:rsidRPr="00B961D3">
        <w:rPr>
          <w:rFonts w:cs="Calibri"/>
          <w:i/>
          <w:color w:val="000000"/>
          <w:lang w:val="en-GB" w:eastAsia="en-GB"/>
        </w:rPr>
        <w:t xml:space="preserve">Appeals process </w:t>
      </w:r>
    </w:p>
    <w:p w14:paraId="13AE90C3" w14:textId="14F88F2A" w:rsidR="00B961D3" w:rsidRPr="00B961D3" w:rsidRDefault="00B961D3" w:rsidP="00B961D3">
      <w:pPr>
        <w:spacing w:after="23" w:line="248" w:lineRule="auto"/>
        <w:ind w:left="-5" w:right="43" w:hanging="10"/>
        <w:jc w:val="both"/>
        <w:rPr>
          <w:rFonts w:cs="Calibri"/>
          <w:color w:val="000000"/>
          <w:lang w:val="en-GB" w:eastAsia="en-GB"/>
        </w:rPr>
      </w:pPr>
      <w:r w:rsidRPr="00B961D3">
        <w:rPr>
          <w:rFonts w:cs="Calibri"/>
          <w:color w:val="000000"/>
          <w:lang w:val="en-GB" w:eastAsia="en-GB"/>
        </w:rPr>
        <w:t xml:space="preserve">There is no requirement for the Trustees to provide a right to appeal. </w:t>
      </w:r>
    </w:p>
    <w:p w14:paraId="2AF43D5E"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76E2FF49" w14:textId="77777777" w:rsidR="00B961D3" w:rsidRPr="00B961D3" w:rsidRDefault="00B961D3" w:rsidP="00B961D3">
      <w:pPr>
        <w:keepNext/>
        <w:keepLines/>
        <w:spacing w:after="5" w:line="259" w:lineRule="auto"/>
        <w:ind w:left="-5" w:hanging="10"/>
        <w:outlineLvl w:val="1"/>
        <w:rPr>
          <w:rFonts w:cs="Calibri"/>
          <w:i/>
          <w:color w:val="000000"/>
          <w:lang w:val="en-GB" w:eastAsia="en-GB"/>
        </w:rPr>
      </w:pPr>
      <w:r w:rsidRPr="00B961D3">
        <w:rPr>
          <w:rFonts w:cs="Calibri"/>
          <w:i/>
          <w:color w:val="000000"/>
          <w:lang w:val="en-GB" w:eastAsia="en-GB"/>
        </w:rPr>
        <w:t xml:space="preserve">Vulnerable supporters &amp; donors </w:t>
      </w:r>
    </w:p>
    <w:p w14:paraId="7D687FF0" w14:textId="7B7308A1" w:rsidR="00B961D3" w:rsidRPr="00B961D3" w:rsidRDefault="00B961D3" w:rsidP="00B961D3">
      <w:pPr>
        <w:spacing w:after="0" w:line="248" w:lineRule="auto"/>
        <w:ind w:left="-5" w:right="43" w:hanging="10"/>
        <w:jc w:val="both"/>
        <w:rPr>
          <w:rFonts w:cs="Calibri"/>
          <w:color w:val="000000"/>
          <w:lang w:val="en-GB" w:eastAsia="en-GB"/>
        </w:rPr>
      </w:pPr>
      <w:r w:rsidRPr="00B961D3">
        <w:rPr>
          <w:rFonts w:cs="Calibri"/>
          <w:color w:val="000000"/>
          <w:lang w:val="en-GB" w:eastAsia="en-GB"/>
        </w:rPr>
        <w:t xml:space="preserve">The Trustees will </w:t>
      </w:r>
      <w:r w:rsidR="0016322A">
        <w:rPr>
          <w:rFonts w:cs="Calibri"/>
          <w:color w:val="000000"/>
          <w:lang w:val="en-GB" w:eastAsia="en-GB"/>
        </w:rPr>
        <w:t xml:space="preserve">consider carefully before </w:t>
      </w:r>
      <w:r w:rsidRPr="00B961D3">
        <w:rPr>
          <w:rFonts w:cs="Calibri"/>
          <w:color w:val="000000"/>
          <w:lang w:val="en-GB" w:eastAsia="en-GB"/>
        </w:rPr>
        <w:t xml:space="preserve">accepting money from people with illnesses which may affect their judgement or lead to external control of their money. </w:t>
      </w:r>
    </w:p>
    <w:p w14:paraId="2D011419"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1D6CCAF1" w14:textId="77777777" w:rsidR="00B961D3" w:rsidRPr="00B961D3" w:rsidRDefault="00B961D3" w:rsidP="00B961D3">
      <w:pPr>
        <w:keepNext/>
        <w:keepLines/>
        <w:spacing w:after="5" w:line="259" w:lineRule="auto"/>
        <w:ind w:left="-5" w:hanging="10"/>
        <w:outlineLvl w:val="1"/>
        <w:rPr>
          <w:rFonts w:cs="Calibri"/>
          <w:i/>
          <w:color w:val="000000"/>
          <w:lang w:val="en-GB" w:eastAsia="en-GB"/>
        </w:rPr>
      </w:pPr>
      <w:r w:rsidRPr="00B961D3">
        <w:rPr>
          <w:rFonts w:cs="Calibri"/>
          <w:i/>
          <w:color w:val="000000"/>
          <w:lang w:val="en-GB" w:eastAsia="en-GB"/>
        </w:rPr>
        <w:t xml:space="preserve">Unacceptable donors </w:t>
      </w:r>
    </w:p>
    <w:p w14:paraId="5D78F869" w14:textId="7D7E55F0" w:rsidR="00B961D3" w:rsidRPr="00B961D3" w:rsidRDefault="00B961D3" w:rsidP="00CE3232">
      <w:pPr>
        <w:spacing w:after="0" w:line="248" w:lineRule="auto"/>
        <w:ind w:left="-5" w:right="43" w:hanging="10"/>
        <w:jc w:val="both"/>
        <w:rPr>
          <w:rFonts w:cs="Calibri"/>
          <w:color w:val="000000"/>
          <w:lang w:val="en-GB" w:eastAsia="en-GB"/>
        </w:rPr>
      </w:pPr>
      <w:r w:rsidRPr="00B961D3">
        <w:rPr>
          <w:rFonts w:cs="Calibri"/>
          <w:color w:val="000000"/>
          <w:lang w:val="en-GB" w:eastAsia="en-GB"/>
        </w:rPr>
        <w:t xml:space="preserve">The Trustees will take into consideration the principles for accepting, refusing or returning donations in relation to unacceptable donors.  </w:t>
      </w:r>
    </w:p>
    <w:p w14:paraId="04DEBBA0" w14:textId="071F0E64" w:rsidR="00B961D3" w:rsidRPr="00B961D3" w:rsidRDefault="00B961D3" w:rsidP="00B961D3">
      <w:pPr>
        <w:spacing w:after="23" w:line="248" w:lineRule="auto"/>
        <w:ind w:left="-5" w:right="43" w:hanging="10"/>
        <w:jc w:val="both"/>
        <w:rPr>
          <w:rFonts w:cs="Calibri"/>
          <w:color w:val="000000"/>
          <w:lang w:val="en-GB" w:eastAsia="en-GB"/>
        </w:rPr>
      </w:pPr>
      <w:r w:rsidRPr="00B961D3">
        <w:rPr>
          <w:rFonts w:cs="Calibri"/>
          <w:color w:val="000000"/>
          <w:lang w:val="en-GB" w:eastAsia="en-GB"/>
        </w:rPr>
        <w:t xml:space="preserve">Some examples of where </w:t>
      </w:r>
      <w:r w:rsidR="00CE3232">
        <w:rPr>
          <w:rFonts w:cs="Calibri"/>
          <w:color w:val="000000"/>
          <w:lang w:val="en-GB" w:eastAsia="en-GB"/>
        </w:rPr>
        <w:t>t</w:t>
      </w:r>
      <w:r w:rsidRPr="00B961D3">
        <w:rPr>
          <w:rFonts w:cs="Calibri"/>
          <w:color w:val="000000"/>
          <w:lang w:val="en-GB" w:eastAsia="en-GB"/>
        </w:rPr>
        <w:t xml:space="preserve">he Trustees will apply these principles may include:   </w:t>
      </w:r>
    </w:p>
    <w:p w14:paraId="6FD096AE" w14:textId="77777777" w:rsidR="00B961D3" w:rsidRPr="00B961D3" w:rsidRDefault="00B961D3">
      <w:pPr>
        <w:numPr>
          <w:ilvl w:val="0"/>
          <w:numId w:val="13"/>
        </w:numPr>
        <w:spacing w:after="47" w:line="239" w:lineRule="auto"/>
        <w:ind w:right="43"/>
        <w:jc w:val="both"/>
        <w:rPr>
          <w:rFonts w:cs="Calibri"/>
          <w:color w:val="000000"/>
          <w:lang w:val="en-GB" w:eastAsia="en-GB"/>
        </w:rPr>
      </w:pPr>
      <w:r w:rsidRPr="00B961D3">
        <w:rPr>
          <w:rFonts w:cs="Calibri"/>
          <w:color w:val="000000"/>
          <w:lang w:val="en-GB" w:eastAsia="en-GB"/>
        </w:rPr>
        <w:t xml:space="preserve">Where a donation or offer of support is from a person under a police investigation, or an offender or ex-offender that acquired funds in a way that could have caused or may lead to harm. </w:t>
      </w:r>
    </w:p>
    <w:p w14:paraId="30317BD6" w14:textId="77777777" w:rsidR="00B961D3" w:rsidRPr="00B961D3" w:rsidRDefault="00B961D3">
      <w:pPr>
        <w:numPr>
          <w:ilvl w:val="0"/>
          <w:numId w:val="13"/>
        </w:numPr>
        <w:spacing w:after="23" w:line="248" w:lineRule="auto"/>
        <w:ind w:right="43"/>
        <w:jc w:val="both"/>
        <w:rPr>
          <w:rFonts w:cs="Calibri"/>
          <w:color w:val="000000"/>
          <w:lang w:val="en-GB" w:eastAsia="en-GB"/>
        </w:rPr>
      </w:pPr>
      <w:r w:rsidRPr="00B961D3">
        <w:rPr>
          <w:rFonts w:cs="Calibri"/>
          <w:color w:val="000000"/>
          <w:lang w:val="en-GB" w:eastAsia="en-GB"/>
        </w:rPr>
        <w:lastRenderedPageBreak/>
        <w:t xml:space="preserve">Where a person under a police investigation, or an offender or ex-offender uses fundraising to defend their character. </w:t>
      </w:r>
    </w:p>
    <w:p w14:paraId="7568867F" w14:textId="4FADBD60" w:rsidR="00B961D3" w:rsidRPr="00B961D3" w:rsidRDefault="00B961D3">
      <w:pPr>
        <w:numPr>
          <w:ilvl w:val="0"/>
          <w:numId w:val="13"/>
        </w:numPr>
        <w:spacing w:after="46" w:line="239" w:lineRule="auto"/>
        <w:ind w:right="43"/>
        <w:jc w:val="both"/>
        <w:rPr>
          <w:rFonts w:cs="Calibri"/>
          <w:color w:val="000000"/>
          <w:lang w:val="en-GB" w:eastAsia="en-GB"/>
        </w:rPr>
      </w:pPr>
      <w:r w:rsidRPr="00B961D3">
        <w:rPr>
          <w:rFonts w:cs="Calibri"/>
          <w:color w:val="000000"/>
          <w:lang w:val="en-GB" w:eastAsia="en-GB"/>
        </w:rPr>
        <w:t xml:space="preserve">Where a donation or offer of support is from a person under a police investigation, or an offender or an ex-offender that conflicts with </w:t>
      </w:r>
      <w:r w:rsidR="00CE3232">
        <w:rPr>
          <w:rFonts w:cs="Calibri"/>
          <w:color w:val="000000"/>
          <w:lang w:val="en-GB" w:eastAsia="en-GB"/>
        </w:rPr>
        <w:t>the PDCCF v</w:t>
      </w:r>
      <w:r w:rsidRPr="00B961D3">
        <w:rPr>
          <w:rFonts w:cs="Calibri"/>
          <w:color w:val="000000"/>
          <w:lang w:val="en-GB" w:eastAsia="en-GB"/>
        </w:rPr>
        <w:t xml:space="preserve">alues </w:t>
      </w:r>
      <w:r w:rsidR="0016322A" w:rsidRPr="00B961D3">
        <w:rPr>
          <w:rFonts w:cs="Calibri"/>
          <w:color w:val="000000"/>
          <w:lang w:val="en-GB" w:eastAsia="en-GB"/>
        </w:rPr>
        <w:t>e.g.,</w:t>
      </w:r>
      <w:r w:rsidRPr="00B961D3">
        <w:rPr>
          <w:rFonts w:cs="Calibri"/>
          <w:color w:val="000000"/>
          <w:lang w:val="en-GB" w:eastAsia="en-GB"/>
        </w:rPr>
        <w:t xml:space="preserve"> where the police investigation or conviction or previous conviction is for criminal offences, such as murder, sex offences, aggravated </w:t>
      </w:r>
      <w:r w:rsidR="0016322A" w:rsidRPr="00B961D3">
        <w:rPr>
          <w:rFonts w:cs="Calibri"/>
          <w:color w:val="000000"/>
          <w:lang w:val="en-GB" w:eastAsia="en-GB"/>
        </w:rPr>
        <w:t>assault,</w:t>
      </w:r>
      <w:r w:rsidRPr="00B961D3">
        <w:rPr>
          <w:rFonts w:cs="Calibri"/>
          <w:color w:val="000000"/>
          <w:lang w:val="en-GB" w:eastAsia="en-GB"/>
        </w:rPr>
        <w:t xml:space="preserve"> or </w:t>
      </w:r>
      <w:r w:rsidR="0016322A" w:rsidRPr="00B961D3">
        <w:rPr>
          <w:rFonts w:cs="Calibri"/>
          <w:color w:val="000000"/>
          <w:lang w:val="en-GB" w:eastAsia="en-GB"/>
        </w:rPr>
        <w:t>another</w:t>
      </w:r>
      <w:r w:rsidRPr="00B961D3">
        <w:rPr>
          <w:rFonts w:cs="Calibri"/>
          <w:color w:val="000000"/>
          <w:lang w:val="en-GB" w:eastAsia="en-GB"/>
        </w:rPr>
        <w:t xml:space="preserve"> serious unlawful act. </w:t>
      </w:r>
    </w:p>
    <w:p w14:paraId="45FCBA76" w14:textId="2A61CA58" w:rsidR="00B961D3" w:rsidRPr="00B961D3" w:rsidRDefault="00B961D3">
      <w:pPr>
        <w:numPr>
          <w:ilvl w:val="0"/>
          <w:numId w:val="13"/>
        </w:numPr>
        <w:spacing w:after="23" w:line="248" w:lineRule="auto"/>
        <w:ind w:right="43"/>
        <w:jc w:val="both"/>
        <w:rPr>
          <w:rFonts w:cs="Calibri"/>
          <w:color w:val="000000"/>
          <w:lang w:val="en-GB" w:eastAsia="en-GB"/>
        </w:rPr>
      </w:pPr>
      <w:r w:rsidRPr="00B961D3">
        <w:rPr>
          <w:rFonts w:cs="Calibri"/>
          <w:color w:val="000000"/>
          <w:lang w:val="en-GB" w:eastAsia="en-GB"/>
        </w:rPr>
        <w:t xml:space="preserve">Where an individual has a current conviction for serious offences, such as murder, sex offences, aggravated </w:t>
      </w:r>
      <w:r w:rsidR="0016322A" w:rsidRPr="00B961D3">
        <w:rPr>
          <w:rFonts w:cs="Calibri"/>
          <w:color w:val="000000"/>
          <w:lang w:val="en-GB" w:eastAsia="en-GB"/>
        </w:rPr>
        <w:t>assault,</w:t>
      </w:r>
      <w:r w:rsidRPr="00B961D3">
        <w:rPr>
          <w:rFonts w:cs="Calibri"/>
          <w:color w:val="000000"/>
          <w:lang w:val="en-GB" w:eastAsia="en-GB"/>
        </w:rPr>
        <w:t xml:space="preserve"> or </w:t>
      </w:r>
      <w:r w:rsidR="0016322A" w:rsidRPr="00B961D3">
        <w:rPr>
          <w:rFonts w:cs="Calibri"/>
          <w:color w:val="000000"/>
          <w:lang w:val="en-GB" w:eastAsia="en-GB"/>
        </w:rPr>
        <w:t>another</w:t>
      </w:r>
      <w:r w:rsidRPr="00B961D3">
        <w:rPr>
          <w:rFonts w:cs="Calibri"/>
          <w:color w:val="000000"/>
          <w:lang w:val="en-GB" w:eastAsia="en-GB"/>
        </w:rPr>
        <w:t xml:space="preserve"> serious unlawful act. </w:t>
      </w:r>
    </w:p>
    <w:p w14:paraId="0B8A1251" w14:textId="77777777" w:rsidR="00B961D3" w:rsidRPr="00B961D3" w:rsidRDefault="00B961D3">
      <w:pPr>
        <w:numPr>
          <w:ilvl w:val="0"/>
          <w:numId w:val="13"/>
        </w:numPr>
        <w:spacing w:after="23" w:line="248" w:lineRule="auto"/>
        <w:ind w:right="43"/>
        <w:jc w:val="both"/>
        <w:rPr>
          <w:rFonts w:cs="Calibri"/>
          <w:color w:val="000000"/>
          <w:lang w:val="en-GB" w:eastAsia="en-GB"/>
        </w:rPr>
      </w:pPr>
      <w:r w:rsidRPr="00B961D3">
        <w:rPr>
          <w:rFonts w:cs="Calibri"/>
          <w:color w:val="000000"/>
          <w:lang w:val="en-GB" w:eastAsia="en-GB"/>
        </w:rPr>
        <w:t xml:space="preserve">An individual using an alias to deceitfully conceal their identity. </w:t>
      </w:r>
    </w:p>
    <w:p w14:paraId="4AED71E9"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1237D23C" w14:textId="6F0B8E5D" w:rsidR="00B961D3" w:rsidRPr="00B961D3" w:rsidRDefault="00CE3232" w:rsidP="00B961D3">
      <w:pPr>
        <w:spacing w:after="0" w:line="248" w:lineRule="auto"/>
        <w:ind w:left="-5" w:right="43" w:hanging="10"/>
        <w:jc w:val="both"/>
        <w:rPr>
          <w:rFonts w:cs="Calibri"/>
          <w:color w:val="000000"/>
          <w:lang w:val="en-GB" w:eastAsia="en-GB"/>
        </w:rPr>
      </w:pPr>
      <w:r>
        <w:rPr>
          <w:rFonts w:cs="Calibri"/>
          <w:color w:val="000000"/>
          <w:lang w:val="en-GB" w:eastAsia="en-GB"/>
        </w:rPr>
        <w:t>I</w:t>
      </w:r>
      <w:r w:rsidR="00B961D3" w:rsidRPr="00B961D3">
        <w:rPr>
          <w:rFonts w:cs="Calibri"/>
          <w:color w:val="000000"/>
          <w:lang w:val="en-GB" w:eastAsia="en-GB"/>
        </w:rPr>
        <w:t xml:space="preserve">n considering </w:t>
      </w:r>
      <w:r>
        <w:rPr>
          <w:rFonts w:cs="Calibri"/>
          <w:color w:val="000000"/>
          <w:lang w:val="en-GB" w:eastAsia="en-GB"/>
        </w:rPr>
        <w:t>the above</w:t>
      </w:r>
      <w:r w:rsidR="00B961D3" w:rsidRPr="00B961D3">
        <w:rPr>
          <w:rFonts w:cs="Calibri"/>
          <w:color w:val="000000"/>
          <w:lang w:val="en-GB" w:eastAsia="en-GB"/>
        </w:rPr>
        <w:t xml:space="preserve">, </w:t>
      </w:r>
      <w:r>
        <w:rPr>
          <w:rFonts w:cs="Calibri"/>
          <w:color w:val="000000"/>
          <w:lang w:val="en-GB" w:eastAsia="en-GB"/>
        </w:rPr>
        <w:t>the PDCCF t</w:t>
      </w:r>
      <w:r w:rsidR="00B961D3" w:rsidRPr="00B961D3">
        <w:rPr>
          <w:rFonts w:cs="Calibri"/>
          <w:color w:val="000000"/>
          <w:lang w:val="en-GB" w:eastAsia="en-GB"/>
        </w:rPr>
        <w:t xml:space="preserve">rustees will need to give due weight to the presumption of innocent until proved guilty. </w:t>
      </w:r>
    </w:p>
    <w:p w14:paraId="0289126E"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5F94B623" w14:textId="77777777" w:rsidR="00B961D3" w:rsidRPr="00B961D3" w:rsidRDefault="00B961D3" w:rsidP="00B961D3">
      <w:pPr>
        <w:spacing w:after="3" w:line="239" w:lineRule="auto"/>
        <w:ind w:left="-5" w:hanging="10"/>
        <w:rPr>
          <w:rFonts w:cs="Calibri"/>
          <w:color w:val="000000"/>
          <w:lang w:val="en-GB" w:eastAsia="en-GB"/>
        </w:rPr>
      </w:pPr>
      <w:r w:rsidRPr="00B961D3">
        <w:rPr>
          <w:rFonts w:cs="Calibri"/>
          <w:color w:val="000000"/>
          <w:lang w:val="en-GB" w:eastAsia="en-GB"/>
        </w:rPr>
        <w:t xml:space="preserve">If an individual is accused of an offence they would be assumed innocent until proven guilty upon conviction and the gift returned or donation returned that was received from the individual.   </w:t>
      </w:r>
    </w:p>
    <w:p w14:paraId="671C550D"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44F7B9A0" w14:textId="3B2BAE4E" w:rsidR="00B961D3" w:rsidRPr="00B961D3" w:rsidRDefault="00B961D3" w:rsidP="00B961D3">
      <w:pPr>
        <w:spacing w:after="0" w:line="248" w:lineRule="auto"/>
        <w:ind w:left="-5" w:right="43" w:hanging="10"/>
        <w:jc w:val="both"/>
        <w:rPr>
          <w:rFonts w:cs="Calibri"/>
          <w:color w:val="000000"/>
          <w:lang w:val="en-GB" w:eastAsia="en-GB"/>
        </w:rPr>
      </w:pPr>
      <w:r w:rsidRPr="00B961D3">
        <w:rPr>
          <w:rFonts w:cs="Calibri"/>
          <w:color w:val="000000"/>
          <w:lang w:val="en-GB" w:eastAsia="en-GB"/>
        </w:rPr>
        <w:t xml:space="preserve">The Trustees will be informed where </w:t>
      </w:r>
      <w:r w:rsidR="00CE3232">
        <w:rPr>
          <w:rFonts w:cs="Calibri"/>
          <w:color w:val="000000"/>
          <w:lang w:val="en-GB" w:eastAsia="en-GB"/>
        </w:rPr>
        <w:t xml:space="preserve">they </w:t>
      </w:r>
      <w:r w:rsidRPr="00B961D3">
        <w:rPr>
          <w:rFonts w:cs="Calibri"/>
          <w:color w:val="000000"/>
          <w:lang w:val="en-GB" w:eastAsia="en-GB"/>
        </w:rPr>
        <w:t xml:space="preserve">are advised of a serious Safeguarding concern regarding a current or potential supporter.  This may lead to their support being rejected.   </w:t>
      </w:r>
    </w:p>
    <w:p w14:paraId="6E990A29"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0027BB56" w14:textId="677F44D8" w:rsidR="00B961D3" w:rsidRPr="00B961D3" w:rsidRDefault="00ED0D50" w:rsidP="00B961D3">
      <w:pPr>
        <w:spacing w:after="0" w:line="248" w:lineRule="auto"/>
        <w:ind w:left="-5" w:right="43" w:hanging="10"/>
        <w:jc w:val="both"/>
        <w:rPr>
          <w:rFonts w:cs="Calibri"/>
          <w:color w:val="000000"/>
          <w:lang w:val="en-GB" w:eastAsia="en-GB"/>
        </w:rPr>
      </w:pPr>
      <w:r>
        <w:rPr>
          <w:rFonts w:cs="Calibri"/>
          <w:color w:val="000000"/>
          <w:lang w:val="en-GB" w:eastAsia="en-GB"/>
        </w:rPr>
        <w:t xml:space="preserve">The PDCCF </w:t>
      </w:r>
      <w:r w:rsidR="00B961D3" w:rsidRPr="00B961D3">
        <w:rPr>
          <w:rFonts w:cs="Calibri"/>
          <w:color w:val="000000"/>
          <w:lang w:val="en-GB" w:eastAsia="en-GB"/>
        </w:rPr>
        <w:t xml:space="preserve">may accept support from the prison service from both prison officers and those serving sentences; this will be reviewed on a case by case basis. </w:t>
      </w:r>
    </w:p>
    <w:p w14:paraId="0F4A9036"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3A8B2369" w14:textId="7C57339C" w:rsidR="00B961D3" w:rsidRPr="00B961D3" w:rsidRDefault="00B961D3" w:rsidP="00B961D3">
      <w:pPr>
        <w:spacing w:after="0" w:line="248" w:lineRule="auto"/>
        <w:ind w:left="-5" w:right="43" w:hanging="10"/>
        <w:jc w:val="both"/>
        <w:rPr>
          <w:rFonts w:cs="Calibri"/>
          <w:color w:val="000000"/>
          <w:lang w:val="en-GB" w:eastAsia="en-GB"/>
        </w:rPr>
      </w:pPr>
      <w:r w:rsidRPr="00B961D3">
        <w:rPr>
          <w:rFonts w:cs="Calibri"/>
          <w:color w:val="000000"/>
          <w:lang w:val="en-GB" w:eastAsia="en-GB"/>
        </w:rPr>
        <w:t xml:space="preserve">Where a donation has been received from an unacceptable donor, </w:t>
      </w:r>
      <w:r w:rsidR="0016322A">
        <w:rPr>
          <w:rFonts w:cs="Calibri"/>
          <w:color w:val="000000"/>
          <w:lang w:val="en-GB" w:eastAsia="en-GB"/>
        </w:rPr>
        <w:t xml:space="preserve">the </w:t>
      </w:r>
      <w:r w:rsidR="00ED0D50">
        <w:rPr>
          <w:rFonts w:cs="Calibri"/>
          <w:color w:val="000000"/>
          <w:lang w:val="en-GB" w:eastAsia="en-GB"/>
        </w:rPr>
        <w:t xml:space="preserve">PDCCF </w:t>
      </w:r>
      <w:r w:rsidRPr="00B961D3">
        <w:rPr>
          <w:rFonts w:cs="Calibri"/>
          <w:color w:val="000000"/>
          <w:lang w:val="en-GB" w:eastAsia="en-GB"/>
        </w:rPr>
        <w:t xml:space="preserve">will aim to give the money directly back to individual donors. </w:t>
      </w:r>
    </w:p>
    <w:p w14:paraId="06DA5968"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p w14:paraId="01A4A3CE" w14:textId="77777777" w:rsidR="00B961D3" w:rsidRPr="00B961D3" w:rsidRDefault="00B961D3" w:rsidP="00B961D3">
      <w:pPr>
        <w:keepNext/>
        <w:keepLines/>
        <w:spacing w:after="0" w:line="259" w:lineRule="auto"/>
        <w:ind w:left="-5" w:hanging="10"/>
        <w:outlineLvl w:val="0"/>
        <w:rPr>
          <w:rFonts w:cs="Calibri"/>
          <w:b/>
          <w:color w:val="000000"/>
          <w:u w:val="single" w:color="000000"/>
          <w:lang w:val="en-GB" w:eastAsia="en-GB"/>
        </w:rPr>
      </w:pPr>
      <w:r w:rsidRPr="00B961D3">
        <w:rPr>
          <w:rFonts w:cs="Calibri"/>
          <w:b/>
          <w:color w:val="000000"/>
          <w:u w:val="single" w:color="000000"/>
          <w:lang w:val="en-GB" w:eastAsia="en-GB"/>
        </w:rPr>
        <w:t>Legal frameworks to be considered</w:t>
      </w:r>
      <w:r w:rsidRPr="00B961D3">
        <w:rPr>
          <w:rFonts w:cs="Calibri"/>
          <w:b/>
          <w:color w:val="000000"/>
          <w:u w:color="000000"/>
          <w:lang w:val="en-GB" w:eastAsia="en-GB"/>
        </w:rPr>
        <w:t xml:space="preserve"> </w:t>
      </w:r>
    </w:p>
    <w:p w14:paraId="242CD215" w14:textId="636205A6" w:rsidR="00B961D3" w:rsidRPr="00B961D3" w:rsidRDefault="00B961D3" w:rsidP="00B961D3">
      <w:pPr>
        <w:spacing w:after="23" w:line="248" w:lineRule="auto"/>
        <w:ind w:left="-5" w:right="43" w:hanging="10"/>
        <w:jc w:val="both"/>
        <w:rPr>
          <w:rFonts w:cs="Calibri"/>
          <w:color w:val="000000"/>
          <w:lang w:val="en-GB" w:eastAsia="en-GB"/>
        </w:rPr>
      </w:pPr>
      <w:r w:rsidRPr="00B961D3">
        <w:rPr>
          <w:rFonts w:cs="Calibri"/>
          <w:color w:val="000000"/>
          <w:lang w:val="en-GB" w:eastAsia="en-GB"/>
        </w:rPr>
        <w:t xml:space="preserve">In applying the </w:t>
      </w:r>
      <w:r w:rsidR="0016322A" w:rsidRPr="00B961D3">
        <w:rPr>
          <w:rFonts w:cs="Calibri"/>
          <w:color w:val="000000"/>
          <w:lang w:val="en-GB" w:eastAsia="en-GB"/>
        </w:rPr>
        <w:t>policy,</w:t>
      </w:r>
      <w:r w:rsidRPr="00B961D3">
        <w:rPr>
          <w:rFonts w:cs="Calibri"/>
          <w:color w:val="000000"/>
          <w:lang w:val="en-GB" w:eastAsia="en-GB"/>
        </w:rPr>
        <w:t xml:space="preserve"> the Trustees will consider guidance from</w:t>
      </w:r>
      <w:r w:rsidR="0016322A">
        <w:rPr>
          <w:rFonts w:cs="Calibri"/>
          <w:color w:val="000000"/>
          <w:lang w:val="en-GB" w:eastAsia="en-GB"/>
        </w:rPr>
        <w:t>:</w:t>
      </w:r>
      <w:r w:rsidRPr="00B961D3">
        <w:rPr>
          <w:rFonts w:cs="Calibri"/>
          <w:color w:val="000000"/>
          <w:lang w:val="en-GB" w:eastAsia="en-GB"/>
        </w:rPr>
        <w:t xml:space="preserve"> </w:t>
      </w:r>
    </w:p>
    <w:p w14:paraId="6684249A" w14:textId="77777777" w:rsidR="00B961D3" w:rsidRPr="00B961D3" w:rsidRDefault="00B961D3">
      <w:pPr>
        <w:numPr>
          <w:ilvl w:val="0"/>
          <w:numId w:val="14"/>
        </w:numPr>
        <w:spacing w:after="23" w:line="248" w:lineRule="auto"/>
        <w:ind w:right="43"/>
        <w:jc w:val="both"/>
        <w:rPr>
          <w:rFonts w:cs="Calibri"/>
          <w:color w:val="000000"/>
          <w:lang w:val="en-GB" w:eastAsia="en-GB"/>
        </w:rPr>
      </w:pPr>
      <w:r w:rsidRPr="00B961D3">
        <w:rPr>
          <w:rFonts w:cs="Calibri"/>
          <w:color w:val="000000"/>
          <w:lang w:val="en-GB" w:eastAsia="en-GB"/>
        </w:rPr>
        <w:t xml:space="preserve">The Fundraising Regulator </w:t>
      </w:r>
    </w:p>
    <w:p w14:paraId="767D1D64" w14:textId="77777777" w:rsidR="00B961D3" w:rsidRPr="00B961D3" w:rsidRDefault="00B961D3">
      <w:pPr>
        <w:numPr>
          <w:ilvl w:val="0"/>
          <w:numId w:val="14"/>
        </w:numPr>
        <w:spacing w:after="23" w:line="248" w:lineRule="auto"/>
        <w:ind w:right="43"/>
        <w:jc w:val="both"/>
        <w:rPr>
          <w:rFonts w:cs="Calibri"/>
          <w:color w:val="000000"/>
          <w:lang w:val="en-GB" w:eastAsia="en-GB"/>
        </w:rPr>
      </w:pPr>
      <w:r w:rsidRPr="00B961D3">
        <w:rPr>
          <w:rFonts w:cs="Calibri"/>
          <w:color w:val="000000"/>
          <w:lang w:val="en-GB" w:eastAsia="en-GB"/>
        </w:rPr>
        <w:t xml:space="preserve">The Charity Commission </w:t>
      </w:r>
    </w:p>
    <w:p w14:paraId="38DD8E00" w14:textId="77777777" w:rsidR="00B961D3" w:rsidRPr="00B961D3" w:rsidRDefault="00B961D3">
      <w:pPr>
        <w:numPr>
          <w:ilvl w:val="0"/>
          <w:numId w:val="14"/>
        </w:numPr>
        <w:spacing w:after="23" w:line="248" w:lineRule="auto"/>
        <w:ind w:right="43"/>
        <w:jc w:val="both"/>
        <w:rPr>
          <w:rFonts w:cs="Calibri"/>
          <w:color w:val="000000"/>
          <w:lang w:val="en-GB" w:eastAsia="en-GB"/>
        </w:rPr>
      </w:pPr>
      <w:r w:rsidRPr="00B961D3">
        <w:rPr>
          <w:rFonts w:cs="Calibri"/>
          <w:color w:val="000000"/>
          <w:lang w:val="en-GB" w:eastAsia="en-GB"/>
        </w:rPr>
        <w:t xml:space="preserve">GDPR 2018 </w:t>
      </w:r>
    </w:p>
    <w:p w14:paraId="269D5577" w14:textId="77777777" w:rsidR="00B961D3" w:rsidRPr="00B961D3" w:rsidRDefault="00B961D3">
      <w:pPr>
        <w:numPr>
          <w:ilvl w:val="0"/>
          <w:numId w:val="14"/>
        </w:numPr>
        <w:spacing w:after="23" w:line="248" w:lineRule="auto"/>
        <w:ind w:right="43"/>
        <w:jc w:val="both"/>
        <w:rPr>
          <w:rFonts w:cs="Calibri"/>
          <w:color w:val="000000"/>
          <w:lang w:val="en-GB" w:eastAsia="en-GB"/>
        </w:rPr>
      </w:pPr>
      <w:r w:rsidRPr="00B961D3">
        <w:rPr>
          <w:rFonts w:cs="Calibri"/>
          <w:color w:val="000000"/>
          <w:lang w:val="en-GB" w:eastAsia="en-GB"/>
        </w:rPr>
        <w:t xml:space="preserve">Freedom of Information Act </w:t>
      </w:r>
    </w:p>
    <w:p w14:paraId="7CE48A4C" w14:textId="77777777" w:rsidR="00B961D3" w:rsidRPr="00B961D3" w:rsidRDefault="00B961D3">
      <w:pPr>
        <w:numPr>
          <w:ilvl w:val="0"/>
          <w:numId w:val="14"/>
        </w:numPr>
        <w:spacing w:after="23" w:line="248" w:lineRule="auto"/>
        <w:ind w:right="43"/>
        <w:jc w:val="both"/>
        <w:rPr>
          <w:rFonts w:cs="Calibri"/>
          <w:color w:val="000000"/>
          <w:lang w:val="en-GB" w:eastAsia="en-GB"/>
        </w:rPr>
      </w:pPr>
      <w:r w:rsidRPr="00B961D3">
        <w:rPr>
          <w:rFonts w:cs="Calibri"/>
          <w:color w:val="000000"/>
          <w:lang w:val="en-GB" w:eastAsia="en-GB"/>
        </w:rPr>
        <w:t xml:space="preserve">The Bribery Act 2010 </w:t>
      </w:r>
    </w:p>
    <w:p w14:paraId="669A7E2B" w14:textId="77777777" w:rsidR="00B961D3" w:rsidRPr="00B961D3" w:rsidRDefault="00B961D3">
      <w:pPr>
        <w:numPr>
          <w:ilvl w:val="0"/>
          <w:numId w:val="14"/>
        </w:numPr>
        <w:spacing w:after="23" w:line="248" w:lineRule="auto"/>
        <w:ind w:right="43"/>
        <w:jc w:val="both"/>
        <w:rPr>
          <w:rFonts w:cs="Calibri"/>
          <w:color w:val="000000"/>
          <w:lang w:val="en-GB" w:eastAsia="en-GB"/>
        </w:rPr>
      </w:pPr>
      <w:r w:rsidRPr="00B961D3">
        <w:rPr>
          <w:rFonts w:cs="Calibri"/>
          <w:color w:val="000000"/>
          <w:lang w:val="en-GB" w:eastAsia="en-GB"/>
        </w:rPr>
        <w:t xml:space="preserve">The Gambling Commission Act </w:t>
      </w:r>
    </w:p>
    <w:p w14:paraId="4FE71B80" w14:textId="77777777" w:rsidR="00B961D3" w:rsidRPr="00B961D3" w:rsidRDefault="00B961D3">
      <w:pPr>
        <w:numPr>
          <w:ilvl w:val="0"/>
          <w:numId w:val="14"/>
        </w:numPr>
        <w:spacing w:after="23" w:line="248" w:lineRule="auto"/>
        <w:ind w:right="43"/>
        <w:jc w:val="both"/>
        <w:rPr>
          <w:rFonts w:cs="Calibri"/>
          <w:color w:val="000000"/>
          <w:lang w:val="en-GB" w:eastAsia="en-GB"/>
        </w:rPr>
      </w:pPr>
      <w:r w:rsidRPr="00B961D3">
        <w:rPr>
          <w:rFonts w:cs="Calibri"/>
          <w:color w:val="000000"/>
          <w:lang w:val="en-GB" w:eastAsia="en-GB"/>
        </w:rPr>
        <w:t xml:space="preserve">Finance Act </w:t>
      </w:r>
    </w:p>
    <w:p w14:paraId="7016DC35" w14:textId="77777777" w:rsidR="00B961D3" w:rsidRPr="00B961D3" w:rsidRDefault="00B961D3">
      <w:pPr>
        <w:numPr>
          <w:ilvl w:val="0"/>
          <w:numId w:val="14"/>
        </w:numPr>
        <w:spacing w:after="23" w:line="248" w:lineRule="auto"/>
        <w:ind w:right="43"/>
        <w:jc w:val="both"/>
        <w:rPr>
          <w:rFonts w:cs="Calibri"/>
          <w:color w:val="000000"/>
          <w:lang w:val="en-GB" w:eastAsia="en-GB"/>
        </w:rPr>
      </w:pPr>
      <w:r w:rsidRPr="00B961D3">
        <w:rPr>
          <w:rFonts w:cs="Calibri"/>
          <w:color w:val="000000"/>
          <w:lang w:val="en-GB" w:eastAsia="en-GB"/>
        </w:rPr>
        <w:t xml:space="preserve">Proceeds of Crime Act 2002 </w:t>
      </w:r>
    </w:p>
    <w:p w14:paraId="380ACDDF" w14:textId="77777777" w:rsidR="00B961D3" w:rsidRPr="00B961D3" w:rsidRDefault="00B961D3">
      <w:pPr>
        <w:numPr>
          <w:ilvl w:val="0"/>
          <w:numId w:val="14"/>
        </w:numPr>
        <w:spacing w:after="23" w:line="248" w:lineRule="auto"/>
        <w:ind w:right="43"/>
        <w:jc w:val="both"/>
        <w:rPr>
          <w:rFonts w:cs="Calibri"/>
          <w:color w:val="000000"/>
          <w:lang w:val="en-GB" w:eastAsia="en-GB"/>
        </w:rPr>
      </w:pPr>
      <w:r w:rsidRPr="00B961D3">
        <w:rPr>
          <w:rFonts w:cs="Calibri"/>
          <w:color w:val="000000"/>
          <w:lang w:val="en-GB" w:eastAsia="en-GB"/>
        </w:rPr>
        <w:t xml:space="preserve">Terrorism Act 2000 </w:t>
      </w:r>
    </w:p>
    <w:p w14:paraId="1188BE27" w14:textId="77777777" w:rsidR="00B961D3" w:rsidRPr="00B961D3" w:rsidRDefault="00B961D3" w:rsidP="00B961D3">
      <w:pPr>
        <w:spacing w:after="0" w:line="259" w:lineRule="auto"/>
        <w:ind w:left="720"/>
        <w:rPr>
          <w:rFonts w:cs="Calibri"/>
          <w:color w:val="000000"/>
          <w:lang w:val="en-GB" w:eastAsia="en-GB"/>
        </w:rPr>
      </w:pPr>
      <w:r w:rsidRPr="00B961D3">
        <w:rPr>
          <w:rFonts w:cs="Calibri"/>
          <w:color w:val="000000"/>
          <w:lang w:val="en-GB" w:eastAsia="en-GB"/>
        </w:rPr>
        <w:t xml:space="preserve"> </w:t>
      </w:r>
    </w:p>
    <w:p w14:paraId="45F3A55A" w14:textId="77777777" w:rsidR="00B961D3" w:rsidRPr="00B961D3" w:rsidRDefault="00B961D3" w:rsidP="00B961D3">
      <w:pPr>
        <w:spacing w:after="23" w:line="248" w:lineRule="auto"/>
        <w:ind w:left="-5" w:right="43" w:hanging="10"/>
        <w:jc w:val="both"/>
        <w:rPr>
          <w:rFonts w:cs="Calibri"/>
          <w:color w:val="000000"/>
          <w:lang w:val="en-GB" w:eastAsia="en-GB"/>
        </w:rPr>
      </w:pPr>
      <w:r w:rsidRPr="00B961D3">
        <w:rPr>
          <w:rFonts w:cs="Calibri"/>
          <w:color w:val="000000"/>
          <w:lang w:val="en-GB" w:eastAsia="en-GB"/>
        </w:rPr>
        <w:t xml:space="preserve">This is not an exhaustive list. </w:t>
      </w:r>
    </w:p>
    <w:p w14:paraId="2F1B369A" w14:textId="77777777" w:rsidR="00B961D3" w:rsidRPr="00B961D3" w:rsidRDefault="00B961D3" w:rsidP="00B961D3">
      <w:pPr>
        <w:spacing w:after="0" w:line="259" w:lineRule="auto"/>
        <w:rPr>
          <w:rFonts w:cs="Calibri"/>
          <w:color w:val="000000"/>
          <w:lang w:val="en-GB" w:eastAsia="en-GB"/>
        </w:rPr>
      </w:pPr>
      <w:r w:rsidRPr="00B961D3">
        <w:rPr>
          <w:rFonts w:cs="Calibri"/>
          <w:color w:val="000000"/>
          <w:lang w:val="en-GB" w:eastAsia="en-GB"/>
        </w:rPr>
        <w:t xml:space="preserve"> </w:t>
      </w:r>
    </w:p>
    <w:sectPr w:rsidR="00B961D3" w:rsidRPr="00B961D3" w:rsidSect="007A3C46">
      <w:footerReference w:type="default" r:id="rId9"/>
      <w:pgSz w:w="12240" w:h="15840"/>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4E4E" w14:textId="77777777" w:rsidR="009E1AAC" w:rsidRDefault="009E1AAC" w:rsidP="007A3C46">
      <w:pPr>
        <w:spacing w:after="0" w:line="240" w:lineRule="auto"/>
      </w:pPr>
      <w:r>
        <w:separator/>
      </w:r>
    </w:p>
  </w:endnote>
  <w:endnote w:type="continuationSeparator" w:id="0">
    <w:p w14:paraId="7CEB280E" w14:textId="77777777" w:rsidR="009E1AAC" w:rsidRDefault="009E1AAC" w:rsidP="007A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084123"/>
      <w:docPartObj>
        <w:docPartGallery w:val="Page Numbers (Bottom of Page)"/>
        <w:docPartUnique/>
      </w:docPartObj>
    </w:sdtPr>
    <w:sdtEndPr>
      <w:rPr>
        <w:noProof/>
      </w:rPr>
    </w:sdtEndPr>
    <w:sdtContent>
      <w:p w14:paraId="0188522A" w14:textId="22161672" w:rsidR="00FD3D10" w:rsidRDefault="00FD3D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AEE0B" w14:textId="7CD7E565" w:rsidR="00FD3D10" w:rsidRPr="00FD3D10" w:rsidRDefault="00FD3D1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2B00" w14:textId="77777777" w:rsidR="009E1AAC" w:rsidRDefault="009E1AAC" w:rsidP="007A3C46">
      <w:pPr>
        <w:spacing w:after="0" w:line="240" w:lineRule="auto"/>
      </w:pPr>
      <w:r>
        <w:separator/>
      </w:r>
    </w:p>
  </w:footnote>
  <w:footnote w:type="continuationSeparator" w:id="0">
    <w:p w14:paraId="43E23B4B" w14:textId="77777777" w:rsidR="009E1AAC" w:rsidRDefault="009E1AAC" w:rsidP="007A3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47A"/>
    <w:multiLevelType w:val="hybridMultilevel"/>
    <w:tmpl w:val="7B6EB39E"/>
    <w:lvl w:ilvl="0" w:tplc="5E648B50">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9666F1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8F078B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7D8EF7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7D0257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C2CF1B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C987AA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F0F5A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A28785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060ECA"/>
    <w:multiLevelType w:val="hybridMultilevel"/>
    <w:tmpl w:val="0B86780E"/>
    <w:lvl w:ilvl="0" w:tplc="35265B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6C5D84">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BE8C8E">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F40AE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2E8AC2">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864884">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CE476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80DA2E">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9A7F9A">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41094E"/>
    <w:multiLevelType w:val="hybridMultilevel"/>
    <w:tmpl w:val="5D3C344E"/>
    <w:lvl w:ilvl="0" w:tplc="1834D43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D6AC1F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0EA23A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D0A777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7E403C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1A061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80C57A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34CDBA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CA6E1C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520732"/>
    <w:multiLevelType w:val="hybridMultilevel"/>
    <w:tmpl w:val="8E2813F6"/>
    <w:lvl w:ilvl="0" w:tplc="3A261F5E">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6D2574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A3EEFE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E23D8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E38F57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F0C74A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BAA641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9A4680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C6C967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9A62CD"/>
    <w:multiLevelType w:val="hybridMultilevel"/>
    <w:tmpl w:val="3B127DB2"/>
    <w:lvl w:ilvl="0" w:tplc="7F6AA54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206093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DEA7E5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69A699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D1C78A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F84826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DA4A47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DB4457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A728DE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5B4C80"/>
    <w:multiLevelType w:val="hybridMultilevel"/>
    <w:tmpl w:val="195C39A4"/>
    <w:lvl w:ilvl="0" w:tplc="A3B60F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12A5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8C43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6EF5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7A8E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92D2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2EE9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96E5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DEDD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7D5FDB"/>
    <w:multiLevelType w:val="hybridMultilevel"/>
    <w:tmpl w:val="1BAAA9A0"/>
    <w:lvl w:ilvl="0" w:tplc="F51E0AF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8DE74B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F9AD5D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840C1A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1E6707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8124EB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6DE2B1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6CE2F2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0845A4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E06430"/>
    <w:multiLevelType w:val="hybridMultilevel"/>
    <w:tmpl w:val="B3FA1A78"/>
    <w:lvl w:ilvl="0" w:tplc="CC58E48E">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1B2497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BEE1D9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BB440D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084186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43A7DD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28801A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56AF18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89CD29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1B0C3A"/>
    <w:multiLevelType w:val="hybridMultilevel"/>
    <w:tmpl w:val="7E9CC02C"/>
    <w:lvl w:ilvl="0" w:tplc="EBA495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18AF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F60E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F600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20A2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E804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441E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24BB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A617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FC6350"/>
    <w:multiLevelType w:val="hybridMultilevel"/>
    <w:tmpl w:val="7DAE0154"/>
    <w:lvl w:ilvl="0" w:tplc="3CC271D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4C1C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56B0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7E89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961EC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6CAD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3603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84B7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1E6A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19102D"/>
    <w:multiLevelType w:val="hybridMultilevel"/>
    <w:tmpl w:val="97D06C34"/>
    <w:lvl w:ilvl="0" w:tplc="7E42206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CCEB2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E44716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C30233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BC270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464BE7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7F0B7D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666EC3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71263A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F907259"/>
    <w:multiLevelType w:val="hybridMultilevel"/>
    <w:tmpl w:val="34D64694"/>
    <w:lvl w:ilvl="0" w:tplc="2832546C">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B9007F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AD202F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82EA56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53805E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54EF50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C56AB0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57A710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425C4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20639AB"/>
    <w:multiLevelType w:val="hybridMultilevel"/>
    <w:tmpl w:val="22903148"/>
    <w:lvl w:ilvl="0" w:tplc="ECDE7EAA">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2085EB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878618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E1EDDC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DF0075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EE2300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934233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C187A8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B86C9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E045183"/>
    <w:multiLevelType w:val="hybridMultilevel"/>
    <w:tmpl w:val="A17C7D14"/>
    <w:lvl w:ilvl="0" w:tplc="D4C29150">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8104F2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0ABE8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2F208F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EC2330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50EB25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A4CF3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702C2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A148EB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187719865">
    <w:abstractNumId w:val="1"/>
  </w:num>
  <w:num w:numId="2" w16cid:durableId="1809128110">
    <w:abstractNumId w:val="9"/>
  </w:num>
  <w:num w:numId="3" w16cid:durableId="398329468">
    <w:abstractNumId w:val="3"/>
  </w:num>
  <w:num w:numId="4" w16cid:durableId="1482580991">
    <w:abstractNumId w:val="11"/>
  </w:num>
  <w:num w:numId="5" w16cid:durableId="1722629224">
    <w:abstractNumId w:val="7"/>
  </w:num>
  <w:num w:numId="6" w16cid:durableId="605622748">
    <w:abstractNumId w:val="2"/>
  </w:num>
  <w:num w:numId="7" w16cid:durableId="1821730681">
    <w:abstractNumId w:val="4"/>
  </w:num>
  <w:num w:numId="8" w16cid:durableId="1588616698">
    <w:abstractNumId w:val="12"/>
  </w:num>
  <w:num w:numId="9" w16cid:durableId="586696059">
    <w:abstractNumId w:val="0"/>
  </w:num>
  <w:num w:numId="10" w16cid:durableId="2143963022">
    <w:abstractNumId w:val="13"/>
  </w:num>
  <w:num w:numId="11" w16cid:durableId="38096120">
    <w:abstractNumId w:val="10"/>
  </w:num>
  <w:num w:numId="12" w16cid:durableId="192303409">
    <w:abstractNumId w:val="6"/>
  </w:num>
  <w:num w:numId="13" w16cid:durableId="1755129126">
    <w:abstractNumId w:val="5"/>
  </w:num>
  <w:num w:numId="14" w16cid:durableId="55640186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38"/>
    <w:rsid w:val="000006A1"/>
    <w:rsid w:val="00007A40"/>
    <w:rsid w:val="000239F3"/>
    <w:rsid w:val="0008108B"/>
    <w:rsid w:val="00087737"/>
    <w:rsid w:val="000953BA"/>
    <w:rsid w:val="00097247"/>
    <w:rsid w:val="000A2AF0"/>
    <w:rsid w:val="000A4F8F"/>
    <w:rsid w:val="000A56BE"/>
    <w:rsid w:val="000B1042"/>
    <w:rsid w:val="000B3092"/>
    <w:rsid w:val="000C5BBF"/>
    <w:rsid w:val="000C6BB8"/>
    <w:rsid w:val="000D627C"/>
    <w:rsid w:val="000D764C"/>
    <w:rsid w:val="000E5F56"/>
    <w:rsid w:val="000E6BE9"/>
    <w:rsid w:val="000F033E"/>
    <w:rsid w:val="000F2584"/>
    <w:rsid w:val="0010494A"/>
    <w:rsid w:val="00106420"/>
    <w:rsid w:val="00114631"/>
    <w:rsid w:val="00115317"/>
    <w:rsid w:val="00117680"/>
    <w:rsid w:val="0012157E"/>
    <w:rsid w:val="00130295"/>
    <w:rsid w:val="001348E2"/>
    <w:rsid w:val="00142C00"/>
    <w:rsid w:val="00150ED5"/>
    <w:rsid w:val="00152338"/>
    <w:rsid w:val="0016322A"/>
    <w:rsid w:val="001666AA"/>
    <w:rsid w:val="00193E12"/>
    <w:rsid w:val="00195BDA"/>
    <w:rsid w:val="001A5CF6"/>
    <w:rsid w:val="001A6945"/>
    <w:rsid w:val="001C1CE3"/>
    <w:rsid w:val="002107D6"/>
    <w:rsid w:val="00216C5C"/>
    <w:rsid w:val="00224AFD"/>
    <w:rsid w:val="00227B5A"/>
    <w:rsid w:val="0023188D"/>
    <w:rsid w:val="002353A8"/>
    <w:rsid w:val="00240571"/>
    <w:rsid w:val="002417EF"/>
    <w:rsid w:val="0024259B"/>
    <w:rsid w:val="00243B70"/>
    <w:rsid w:val="002461A8"/>
    <w:rsid w:val="002725C5"/>
    <w:rsid w:val="00272B18"/>
    <w:rsid w:val="002754A5"/>
    <w:rsid w:val="00277406"/>
    <w:rsid w:val="002820EF"/>
    <w:rsid w:val="0028406D"/>
    <w:rsid w:val="00293568"/>
    <w:rsid w:val="0029693D"/>
    <w:rsid w:val="00296DAD"/>
    <w:rsid w:val="002D2324"/>
    <w:rsid w:val="002E246B"/>
    <w:rsid w:val="00306D76"/>
    <w:rsid w:val="003228C8"/>
    <w:rsid w:val="00356C07"/>
    <w:rsid w:val="0036616D"/>
    <w:rsid w:val="0036776A"/>
    <w:rsid w:val="00375946"/>
    <w:rsid w:val="003874A0"/>
    <w:rsid w:val="003944AB"/>
    <w:rsid w:val="00394856"/>
    <w:rsid w:val="003D4E97"/>
    <w:rsid w:val="003F3628"/>
    <w:rsid w:val="003F3C2E"/>
    <w:rsid w:val="003F74CA"/>
    <w:rsid w:val="00410305"/>
    <w:rsid w:val="00425275"/>
    <w:rsid w:val="00434C28"/>
    <w:rsid w:val="00451C48"/>
    <w:rsid w:val="004632C7"/>
    <w:rsid w:val="0047294A"/>
    <w:rsid w:val="004966C0"/>
    <w:rsid w:val="004A3BE4"/>
    <w:rsid w:val="004A73F5"/>
    <w:rsid w:val="004B3BBF"/>
    <w:rsid w:val="004B7F65"/>
    <w:rsid w:val="004E7F9C"/>
    <w:rsid w:val="004F23F4"/>
    <w:rsid w:val="00525647"/>
    <w:rsid w:val="00530F9D"/>
    <w:rsid w:val="005311D3"/>
    <w:rsid w:val="00564097"/>
    <w:rsid w:val="005739B6"/>
    <w:rsid w:val="0058215B"/>
    <w:rsid w:val="0059433F"/>
    <w:rsid w:val="005B30AD"/>
    <w:rsid w:val="005C6EBB"/>
    <w:rsid w:val="005D004F"/>
    <w:rsid w:val="005D4547"/>
    <w:rsid w:val="005E4A47"/>
    <w:rsid w:val="005E5217"/>
    <w:rsid w:val="006129EA"/>
    <w:rsid w:val="00640544"/>
    <w:rsid w:val="00661213"/>
    <w:rsid w:val="00664B90"/>
    <w:rsid w:val="00671778"/>
    <w:rsid w:val="006769FD"/>
    <w:rsid w:val="00690FA5"/>
    <w:rsid w:val="006970AB"/>
    <w:rsid w:val="006A0CE4"/>
    <w:rsid w:val="006A22E4"/>
    <w:rsid w:val="006A350D"/>
    <w:rsid w:val="006B1028"/>
    <w:rsid w:val="006B4233"/>
    <w:rsid w:val="006C3B7A"/>
    <w:rsid w:val="006E40D7"/>
    <w:rsid w:val="00701751"/>
    <w:rsid w:val="007132A9"/>
    <w:rsid w:val="00721097"/>
    <w:rsid w:val="00731547"/>
    <w:rsid w:val="00745EC9"/>
    <w:rsid w:val="007675E6"/>
    <w:rsid w:val="0077504A"/>
    <w:rsid w:val="00781AD9"/>
    <w:rsid w:val="00786187"/>
    <w:rsid w:val="007962DF"/>
    <w:rsid w:val="007A1961"/>
    <w:rsid w:val="007A3C46"/>
    <w:rsid w:val="007B4B26"/>
    <w:rsid w:val="007D32F2"/>
    <w:rsid w:val="007D55DC"/>
    <w:rsid w:val="007E78CD"/>
    <w:rsid w:val="007F0E44"/>
    <w:rsid w:val="007F2009"/>
    <w:rsid w:val="007F3A37"/>
    <w:rsid w:val="00801257"/>
    <w:rsid w:val="0082792A"/>
    <w:rsid w:val="008317EB"/>
    <w:rsid w:val="00832DCC"/>
    <w:rsid w:val="008513BC"/>
    <w:rsid w:val="00873192"/>
    <w:rsid w:val="00885EA6"/>
    <w:rsid w:val="008A4C37"/>
    <w:rsid w:val="008B640A"/>
    <w:rsid w:val="008D7310"/>
    <w:rsid w:val="008E2DC3"/>
    <w:rsid w:val="00900554"/>
    <w:rsid w:val="009153F5"/>
    <w:rsid w:val="00916013"/>
    <w:rsid w:val="0091738E"/>
    <w:rsid w:val="00932637"/>
    <w:rsid w:val="0093386A"/>
    <w:rsid w:val="00935C09"/>
    <w:rsid w:val="009406FC"/>
    <w:rsid w:val="009632F6"/>
    <w:rsid w:val="00970DD5"/>
    <w:rsid w:val="00975BE4"/>
    <w:rsid w:val="00982F28"/>
    <w:rsid w:val="00986331"/>
    <w:rsid w:val="00997F5F"/>
    <w:rsid w:val="009A5E33"/>
    <w:rsid w:val="009B09F6"/>
    <w:rsid w:val="009C7C1B"/>
    <w:rsid w:val="009E1AAC"/>
    <w:rsid w:val="009E651F"/>
    <w:rsid w:val="009F3252"/>
    <w:rsid w:val="00A0583D"/>
    <w:rsid w:val="00A0698C"/>
    <w:rsid w:val="00A074A8"/>
    <w:rsid w:val="00A15F91"/>
    <w:rsid w:val="00A20AEF"/>
    <w:rsid w:val="00A21356"/>
    <w:rsid w:val="00A271A0"/>
    <w:rsid w:val="00A275BE"/>
    <w:rsid w:val="00A318A9"/>
    <w:rsid w:val="00A57BD2"/>
    <w:rsid w:val="00A625D8"/>
    <w:rsid w:val="00A74EC0"/>
    <w:rsid w:val="00A83673"/>
    <w:rsid w:val="00A837A7"/>
    <w:rsid w:val="00A9294C"/>
    <w:rsid w:val="00AE3430"/>
    <w:rsid w:val="00AF103D"/>
    <w:rsid w:val="00B01904"/>
    <w:rsid w:val="00B14531"/>
    <w:rsid w:val="00B22AC5"/>
    <w:rsid w:val="00B273A3"/>
    <w:rsid w:val="00B30DA2"/>
    <w:rsid w:val="00B416DF"/>
    <w:rsid w:val="00B41D5E"/>
    <w:rsid w:val="00B44B01"/>
    <w:rsid w:val="00B47879"/>
    <w:rsid w:val="00B5477C"/>
    <w:rsid w:val="00B55CB2"/>
    <w:rsid w:val="00B6346D"/>
    <w:rsid w:val="00B93C3C"/>
    <w:rsid w:val="00B9576C"/>
    <w:rsid w:val="00B961D3"/>
    <w:rsid w:val="00BD7822"/>
    <w:rsid w:val="00BF394E"/>
    <w:rsid w:val="00C23BDF"/>
    <w:rsid w:val="00C41AEC"/>
    <w:rsid w:val="00C45C25"/>
    <w:rsid w:val="00C53078"/>
    <w:rsid w:val="00C66F37"/>
    <w:rsid w:val="00C82E99"/>
    <w:rsid w:val="00CC00DD"/>
    <w:rsid w:val="00CC57A0"/>
    <w:rsid w:val="00CD2245"/>
    <w:rsid w:val="00CE3232"/>
    <w:rsid w:val="00CE4891"/>
    <w:rsid w:val="00CF591C"/>
    <w:rsid w:val="00D0740D"/>
    <w:rsid w:val="00D159A9"/>
    <w:rsid w:val="00D16EB4"/>
    <w:rsid w:val="00D21B53"/>
    <w:rsid w:val="00D37BFA"/>
    <w:rsid w:val="00D6316E"/>
    <w:rsid w:val="00D73D4A"/>
    <w:rsid w:val="00D95887"/>
    <w:rsid w:val="00DA5CD3"/>
    <w:rsid w:val="00DB7FB4"/>
    <w:rsid w:val="00DC3140"/>
    <w:rsid w:val="00DC66AC"/>
    <w:rsid w:val="00DD03C8"/>
    <w:rsid w:val="00DF4CF0"/>
    <w:rsid w:val="00E059AC"/>
    <w:rsid w:val="00E33788"/>
    <w:rsid w:val="00E42AC0"/>
    <w:rsid w:val="00E448B4"/>
    <w:rsid w:val="00E47834"/>
    <w:rsid w:val="00E54193"/>
    <w:rsid w:val="00E65259"/>
    <w:rsid w:val="00E67395"/>
    <w:rsid w:val="00E7416D"/>
    <w:rsid w:val="00E940E7"/>
    <w:rsid w:val="00EB0697"/>
    <w:rsid w:val="00EB4092"/>
    <w:rsid w:val="00EB50AD"/>
    <w:rsid w:val="00ED0D50"/>
    <w:rsid w:val="00EF59BC"/>
    <w:rsid w:val="00EF73ED"/>
    <w:rsid w:val="00F03D1C"/>
    <w:rsid w:val="00F2090B"/>
    <w:rsid w:val="00F24876"/>
    <w:rsid w:val="00F3775B"/>
    <w:rsid w:val="00F43CC2"/>
    <w:rsid w:val="00F53CB6"/>
    <w:rsid w:val="00F54B07"/>
    <w:rsid w:val="00F90FB2"/>
    <w:rsid w:val="00F92B31"/>
    <w:rsid w:val="00FB298B"/>
    <w:rsid w:val="00FB7A21"/>
    <w:rsid w:val="00FD3D10"/>
    <w:rsid w:val="00FD5532"/>
    <w:rsid w:val="00FD559E"/>
    <w:rsid w:val="00FD601B"/>
    <w:rsid w:val="00FF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stroke="f">
      <v:fill color="white"/>
      <v:stroke on="f"/>
    </o:shapedefaults>
    <o:shapelayout v:ext="edit">
      <o:idmap v:ext="edit" data="1"/>
    </o:shapelayout>
  </w:shapeDefaults>
  <w:decimalSymbol w:val="."/>
  <w:listSeparator w:val=","/>
  <w14:docId w14:val="149358BA"/>
  <w15:chartTrackingRefBased/>
  <w15:docId w15:val="{38CB04E2-EBA7-4ABB-8B6F-031E7B87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BD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16C5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944AB"/>
    <w:pPr>
      <w:keepNext/>
      <w:spacing w:after="0" w:line="240" w:lineRule="auto"/>
      <w:outlineLvl w:val="1"/>
    </w:pPr>
    <w:rPr>
      <w:rFonts w:ascii="Times New Roman" w:eastAsia="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944AB"/>
    <w:rPr>
      <w:rFonts w:ascii="Times New Roman" w:eastAsia="Times New Roman" w:hAnsi="Times New Roman"/>
      <w:b/>
      <w:bCs/>
      <w:sz w:val="24"/>
      <w:szCs w:val="24"/>
      <w:lang w:val="en-GB"/>
    </w:rPr>
  </w:style>
  <w:style w:type="paragraph" w:styleId="Title">
    <w:name w:val="Title"/>
    <w:basedOn w:val="Normal"/>
    <w:link w:val="TitleChar"/>
    <w:qFormat/>
    <w:rsid w:val="003944AB"/>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link w:val="Title"/>
    <w:rsid w:val="003944AB"/>
    <w:rPr>
      <w:rFonts w:ascii="Times New Roman" w:eastAsia="Times New Roman" w:hAnsi="Times New Roman"/>
      <w:b/>
      <w:bCs/>
      <w:sz w:val="24"/>
      <w:szCs w:val="24"/>
      <w:lang w:val="en-GB"/>
    </w:rPr>
  </w:style>
  <w:style w:type="paragraph" w:styleId="Header">
    <w:name w:val="header"/>
    <w:basedOn w:val="Normal"/>
    <w:link w:val="HeaderChar"/>
    <w:uiPriority w:val="99"/>
    <w:unhideWhenUsed/>
    <w:rsid w:val="007A3C46"/>
    <w:pPr>
      <w:tabs>
        <w:tab w:val="center" w:pos="4680"/>
        <w:tab w:val="right" w:pos="9360"/>
      </w:tabs>
    </w:pPr>
  </w:style>
  <w:style w:type="character" w:customStyle="1" w:styleId="HeaderChar">
    <w:name w:val="Header Char"/>
    <w:link w:val="Header"/>
    <w:uiPriority w:val="99"/>
    <w:rsid w:val="007A3C46"/>
    <w:rPr>
      <w:sz w:val="22"/>
      <w:szCs w:val="22"/>
    </w:rPr>
  </w:style>
  <w:style w:type="paragraph" w:styleId="Footer">
    <w:name w:val="footer"/>
    <w:basedOn w:val="Normal"/>
    <w:link w:val="FooterChar"/>
    <w:uiPriority w:val="99"/>
    <w:unhideWhenUsed/>
    <w:rsid w:val="007A3C46"/>
    <w:pPr>
      <w:tabs>
        <w:tab w:val="center" w:pos="4680"/>
        <w:tab w:val="right" w:pos="9360"/>
      </w:tabs>
    </w:pPr>
  </w:style>
  <w:style w:type="character" w:customStyle="1" w:styleId="FooterChar">
    <w:name w:val="Footer Char"/>
    <w:link w:val="Footer"/>
    <w:uiPriority w:val="99"/>
    <w:rsid w:val="007A3C46"/>
    <w:rPr>
      <w:sz w:val="22"/>
      <w:szCs w:val="22"/>
    </w:rPr>
  </w:style>
  <w:style w:type="paragraph" w:styleId="BalloonText">
    <w:name w:val="Balloon Text"/>
    <w:basedOn w:val="Normal"/>
    <w:link w:val="BalloonTextChar"/>
    <w:uiPriority w:val="99"/>
    <w:semiHidden/>
    <w:unhideWhenUsed/>
    <w:rsid w:val="002417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17EF"/>
    <w:rPr>
      <w:rFonts w:ascii="Tahoma" w:hAnsi="Tahoma" w:cs="Tahoma"/>
      <w:sz w:val="16"/>
      <w:szCs w:val="16"/>
    </w:rPr>
  </w:style>
  <w:style w:type="character" w:customStyle="1" w:styleId="Heading1Char">
    <w:name w:val="Heading 1 Char"/>
    <w:link w:val="Heading1"/>
    <w:uiPriority w:val="9"/>
    <w:rsid w:val="00216C5C"/>
    <w:rPr>
      <w:rFonts w:ascii="Cambria" w:eastAsia="Times New Roman" w:hAnsi="Cambria" w:cs="Times New Roman"/>
      <w:b/>
      <w:bCs/>
      <w:kern w:val="32"/>
      <w:sz w:val="32"/>
      <w:szCs w:val="32"/>
      <w:lang w:val="en-US" w:eastAsia="en-US"/>
    </w:rPr>
  </w:style>
  <w:style w:type="paragraph" w:styleId="NoSpacing">
    <w:name w:val="No Spacing"/>
    <w:uiPriority w:val="1"/>
    <w:qFormat/>
    <w:rsid w:val="006B1028"/>
    <w:rPr>
      <w:sz w:val="22"/>
      <w:szCs w:val="22"/>
      <w:lang w:val="en-US" w:eastAsia="en-US"/>
    </w:rPr>
  </w:style>
  <w:style w:type="character" w:styleId="Hyperlink">
    <w:name w:val="Hyperlink"/>
    <w:uiPriority w:val="99"/>
    <w:unhideWhenUsed/>
    <w:rsid w:val="00975BE4"/>
    <w:rPr>
      <w:color w:val="0000FF"/>
      <w:u w:val="single"/>
    </w:rPr>
  </w:style>
  <w:style w:type="paragraph" w:styleId="NormalWeb">
    <w:name w:val="Normal (Web)"/>
    <w:basedOn w:val="Normal"/>
    <w:uiPriority w:val="99"/>
    <w:semiHidden/>
    <w:unhideWhenUsed/>
    <w:rsid w:val="006B4233"/>
    <w:pPr>
      <w:spacing w:after="0" w:line="240" w:lineRule="auto"/>
    </w:pPr>
    <w:rPr>
      <w:rFonts w:cs="Calibri"/>
      <w:lang w:val="en-GB" w:eastAsia="en-GB"/>
    </w:rPr>
  </w:style>
  <w:style w:type="character" w:styleId="UnresolvedMention">
    <w:name w:val="Unresolved Mention"/>
    <w:basedOn w:val="DefaultParagraphFont"/>
    <w:uiPriority w:val="99"/>
    <w:semiHidden/>
    <w:unhideWhenUsed/>
    <w:rsid w:val="006B4233"/>
    <w:rPr>
      <w:color w:val="605E5C"/>
      <w:shd w:val="clear" w:color="auto" w:fill="E1DFDD"/>
    </w:rPr>
  </w:style>
  <w:style w:type="paragraph" w:customStyle="1" w:styleId="Default">
    <w:name w:val="Default"/>
    <w:rsid w:val="000C5BBF"/>
    <w:pPr>
      <w:autoSpaceDE w:val="0"/>
      <w:autoSpaceDN w:val="0"/>
      <w:adjustRightInd w:val="0"/>
    </w:pPr>
    <w:rPr>
      <w:rFonts w:ascii="Helvetica 45 Light" w:eastAsia="Times New Roman" w:hAnsi="Helvetica 45 Light" w:cs="Helvetica 45 Light"/>
      <w:color w:val="000000"/>
      <w:sz w:val="24"/>
      <w:szCs w:val="24"/>
    </w:rPr>
  </w:style>
  <w:style w:type="paragraph" w:customStyle="1" w:styleId="Pa12">
    <w:name w:val="Pa12"/>
    <w:basedOn w:val="Default"/>
    <w:next w:val="Default"/>
    <w:rsid w:val="000C5BBF"/>
    <w:pPr>
      <w:spacing w:line="201" w:lineRule="atLeast"/>
    </w:pPr>
    <w:rPr>
      <w:rFonts w:cs="Times New Roman"/>
      <w:color w:val="auto"/>
    </w:rPr>
  </w:style>
  <w:style w:type="paragraph" w:styleId="ListParagraph">
    <w:name w:val="List Paragraph"/>
    <w:basedOn w:val="Normal"/>
    <w:uiPriority w:val="34"/>
    <w:qFormat/>
    <w:rsid w:val="00D3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354842">
      <w:bodyDiv w:val="1"/>
      <w:marLeft w:val="0"/>
      <w:marRight w:val="0"/>
      <w:marTop w:val="0"/>
      <w:marBottom w:val="0"/>
      <w:divBdr>
        <w:top w:val="none" w:sz="0" w:space="0" w:color="auto"/>
        <w:left w:val="none" w:sz="0" w:space="0" w:color="auto"/>
        <w:bottom w:val="none" w:sz="0" w:space="0" w:color="auto"/>
        <w:right w:val="none" w:sz="0" w:space="0" w:color="auto"/>
      </w:divBdr>
    </w:div>
    <w:div w:id="1226841839">
      <w:bodyDiv w:val="1"/>
      <w:marLeft w:val="0"/>
      <w:marRight w:val="0"/>
      <w:marTop w:val="0"/>
      <w:marBottom w:val="0"/>
      <w:divBdr>
        <w:top w:val="none" w:sz="0" w:space="0" w:color="auto"/>
        <w:left w:val="none" w:sz="0" w:space="0" w:color="auto"/>
        <w:bottom w:val="none" w:sz="0" w:space="0" w:color="auto"/>
        <w:right w:val="none" w:sz="0" w:space="0" w:color="auto"/>
      </w:divBdr>
      <w:divsChild>
        <w:div w:id="1239440312">
          <w:marLeft w:val="0"/>
          <w:marRight w:val="0"/>
          <w:marTop w:val="0"/>
          <w:marBottom w:val="0"/>
          <w:divBdr>
            <w:top w:val="none" w:sz="0" w:space="0" w:color="auto"/>
            <w:left w:val="none" w:sz="0" w:space="0" w:color="auto"/>
            <w:bottom w:val="none" w:sz="0" w:space="0" w:color="auto"/>
            <w:right w:val="none" w:sz="0" w:space="0" w:color="auto"/>
          </w:divBdr>
          <w:divsChild>
            <w:div w:id="2066026465">
              <w:marLeft w:val="0"/>
              <w:marRight w:val="0"/>
              <w:marTop w:val="0"/>
              <w:marBottom w:val="0"/>
              <w:divBdr>
                <w:top w:val="none" w:sz="0" w:space="0" w:color="auto"/>
                <w:left w:val="none" w:sz="0" w:space="0" w:color="auto"/>
                <w:bottom w:val="none" w:sz="0" w:space="0" w:color="auto"/>
                <w:right w:val="none" w:sz="0" w:space="0" w:color="auto"/>
              </w:divBdr>
              <w:divsChild>
                <w:div w:id="1817643329">
                  <w:marLeft w:val="0"/>
                  <w:marRight w:val="0"/>
                  <w:marTop w:val="0"/>
                  <w:marBottom w:val="0"/>
                  <w:divBdr>
                    <w:top w:val="none" w:sz="0" w:space="0" w:color="auto"/>
                    <w:left w:val="none" w:sz="0" w:space="0" w:color="auto"/>
                    <w:bottom w:val="none" w:sz="0" w:space="0" w:color="auto"/>
                    <w:right w:val="none" w:sz="0" w:space="0" w:color="auto"/>
                  </w:divBdr>
                  <w:divsChild>
                    <w:div w:id="1901019373">
                      <w:marLeft w:val="0"/>
                      <w:marRight w:val="0"/>
                      <w:marTop w:val="0"/>
                      <w:marBottom w:val="0"/>
                      <w:divBdr>
                        <w:top w:val="none" w:sz="0" w:space="0" w:color="auto"/>
                        <w:left w:val="none" w:sz="0" w:space="0" w:color="auto"/>
                        <w:bottom w:val="none" w:sz="0" w:space="0" w:color="auto"/>
                        <w:right w:val="none" w:sz="0" w:space="0" w:color="auto"/>
                      </w:divBdr>
                      <w:divsChild>
                        <w:div w:id="1969892571">
                          <w:marLeft w:val="0"/>
                          <w:marRight w:val="0"/>
                          <w:marTop w:val="0"/>
                          <w:marBottom w:val="0"/>
                          <w:divBdr>
                            <w:top w:val="none" w:sz="0" w:space="0" w:color="auto"/>
                            <w:left w:val="none" w:sz="0" w:space="0" w:color="auto"/>
                            <w:bottom w:val="none" w:sz="0" w:space="0" w:color="auto"/>
                            <w:right w:val="none" w:sz="0" w:space="0" w:color="auto"/>
                          </w:divBdr>
                          <w:divsChild>
                            <w:div w:id="1236207806">
                              <w:marLeft w:val="0"/>
                              <w:marRight w:val="0"/>
                              <w:marTop w:val="0"/>
                              <w:marBottom w:val="0"/>
                              <w:divBdr>
                                <w:top w:val="none" w:sz="0" w:space="0" w:color="auto"/>
                                <w:left w:val="none" w:sz="0" w:space="0" w:color="auto"/>
                                <w:bottom w:val="none" w:sz="0" w:space="0" w:color="auto"/>
                                <w:right w:val="none" w:sz="0" w:space="0" w:color="auto"/>
                              </w:divBdr>
                              <w:divsChild>
                                <w:div w:id="475221313">
                                  <w:marLeft w:val="0"/>
                                  <w:marRight w:val="0"/>
                                  <w:marTop w:val="0"/>
                                  <w:marBottom w:val="0"/>
                                  <w:divBdr>
                                    <w:top w:val="none" w:sz="0" w:space="0" w:color="auto"/>
                                    <w:left w:val="none" w:sz="0" w:space="0" w:color="auto"/>
                                    <w:bottom w:val="none" w:sz="0" w:space="0" w:color="auto"/>
                                    <w:right w:val="none" w:sz="0" w:space="0" w:color="auto"/>
                                  </w:divBdr>
                                  <w:divsChild>
                                    <w:div w:id="240330699">
                                      <w:marLeft w:val="0"/>
                                      <w:marRight w:val="0"/>
                                      <w:marTop w:val="0"/>
                                      <w:marBottom w:val="0"/>
                                      <w:divBdr>
                                        <w:top w:val="none" w:sz="0" w:space="0" w:color="auto"/>
                                        <w:left w:val="none" w:sz="0" w:space="0" w:color="auto"/>
                                        <w:bottom w:val="none" w:sz="0" w:space="0" w:color="auto"/>
                                        <w:right w:val="none" w:sz="0" w:space="0" w:color="auto"/>
                                      </w:divBdr>
                                      <w:divsChild>
                                        <w:div w:id="36122851">
                                          <w:marLeft w:val="0"/>
                                          <w:marRight w:val="0"/>
                                          <w:marTop w:val="0"/>
                                          <w:marBottom w:val="0"/>
                                          <w:divBdr>
                                            <w:top w:val="none" w:sz="0" w:space="0" w:color="auto"/>
                                            <w:left w:val="none" w:sz="0" w:space="0" w:color="auto"/>
                                            <w:bottom w:val="none" w:sz="0" w:space="0" w:color="auto"/>
                                            <w:right w:val="none" w:sz="0" w:space="0" w:color="auto"/>
                                          </w:divBdr>
                                        </w:div>
                                        <w:div w:id="654340293">
                                          <w:marLeft w:val="0"/>
                                          <w:marRight w:val="0"/>
                                          <w:marTop w:val="0"/>
                                          <w:marBottom w:val="0"/>
                                          <w:divBdr>
                                            <w:top w:val="none" w:sz="0" w:space="0" w:color="auto"/>
                                            <w:left w:val="none" w:sz="0" w:space="0" w:color="auto"/>
                                            <w:bottom w:val="none" w:sz="0" w:space="0" w:color="auto"/>
                                            <w:right w:val="none" w:sz="0" w:space="0" w:color="auto"/>
                                          </w:divBdr>
                                        </w:div>
                                        <w:div w:id="1886716334">
                                          <w:marLeft w:val="0"/>
                                          <w:marRight w:val="0"/>
                                          <w:marTop w:val="0"/>
                                          <w:marBottom w:val="0"/>
                                          <w:divBdr>
                                            <w:top w:val="none" w:sz="0" w:space="0" w:color="auto"/>
                                            <w:left w:val="none" w:sz="0" w:space="0" w:color="auto"/>
                                            <w:bottom w:val="none" w:sz="0" w:space="0" w:color="auto"/>
                                            <w:right w:val="none" w:sz="0" w:space="0" w:color="auto"/>
                                          </w:divBdr>
                                          <w:divsChild>
                                            <w:div w:id="19738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7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4D780-7592-46DC-9AFC-F3406D33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Links>
    <vt:vector size="12" baseType="variant">
      <vt:variant>
        <vt:i4>5177399</vt:i4>
      </vt:variant>
      <vt:variant>
        <vt:i4>3</vt:i4>
      </vt:variant>
      <vt:variant>
        <vt:i4>0</vt:i4>
      </vt:variant>
      <vt:variant>
        <vt:i4>5</vt:i4>
      </vt:variant>
      <vt:variant>
        <vt:lpwstr>mailto:pdccf@yahoo.co.uk</vt:lpwstr>
      </vt:variant>
      <vt:variant>
        <vt:lpwstr/>
      </vt:variant>
      <vt:variant>
        <vt:i4>2687002</vt:i4>
      </vt:variant>
      <vt:variant>
        <vt:i4>0</vt:i4>
      </vt:variant>
      <vt:variant>
        <vt:i4>0</vt:i4>
      </vt:variant>
      <vt:variant>
        <vt:i4>5</vt:i4>
      </vt:variant>
      <vt:variant>
        <vt:lpwstr>mailto:enquiriespdccf@btinternet.com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Martin Hussey</cp:lastModifiedBy>
  <cp:revision>2</cp:revision>
  <cp:lastPrinted>2019-09-08T20:59:00Z</cp:lastPrinted>
  <dcterms:created xsi:type="dcterms:W3CDTF">2022-10-26T13:38:00Z</dcterms:created>
  <dcterms:modified xsi:type="dcterms:W3CDTF">2022-10-26T13:38:00Z</dcterms:modified>
</cp:coreProperties>
</file>